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92" w:rsidRDefault="00F53692" w:rsidP="002D4B52">
      <w:pPr>
        <w:tabs>
          <w:tab w:val="left" w:pos="4253"/>
        </w:tabs>
        <w:rPr>
          <w:b/>
          <w:sz w:val="28"/>
          <w:szCs w:val="28"/>
        </w:rPr>
      </w:pPr>
    </w:p>
    <w:p w:rsidR="00F53692" w:rsidRDefault="00F53692">
      <w:pPr>
        <w:tabs>
          <w:tab w:val="left" w:pos="4253"/>
        </w:tabs>
        <w:ind w:left="4820" w:hanging="142"/>
      </w:pPr>
      <w:r>
        <w:rPr>
          <w:sz w:val="28"/>
          <w:szCs w:val="28"/>
        </w:rPr>
        <w:t xml:space="preserve">Додаток </w:t>
      </w:r>
      <w:r w:rsidR="00A6194A">
        <w:rPr>
          <w:sz w:val="28"/>
          <w:szCs w:val="28"/>
        </w:rPr>
        <w:t>№1</w:t>
      </w:r>
      <w:bookmarkStart w:id="0" w:name="_GoBack"/>
      <w:bookmarkEnd w:id="0"/>
    </w:p>
    <w:p w:rsidR="00CD2C6F" w:rsidRDefault="00F53692">
      <w:pPr>
        <w:pStyle w:val="aa"/>
        <w:ind w:left="4678" w:hanging="142"/>
        <w:jc w:val="left"/>
        <w:rPr>
          <w:szCs w:val="28"/>
        </w:rPr>
      </w:pPr>
      <w:r>
        <w:rPr>
          <w:szCs w:val="28"/>
        </w:rPr>
        <w:t xml:space="preserve">  до рішення Славутської  міської ради  від </w:t>
      </w:r>
      <w:r w:rsidR="00CD2C6F">
        <w:rPr>
          <w:szCs w:val="28"/>
        </w:rPr>
        <w:t>10.11.</w:t>
      </w:r>
      <w:r>
        <w:rPr>
          <w:szCs w:val="28"/>
        </w:rPr>
        <w:t xml:space="preserve">2023  року </w:t>
      </w:r>
    </w:p>
    <w:p w:rsidR="00F53692" w:rsidRDefault="00CD2C6F">
      <w:pPr>
        <w:pStyle w:val="aa"/>
        <w:ind w:left="4678" w:hanging="142"/>
        <w:jc w:val="left"/>
      </w:pPr>
      <w:r>
        <w:rPr>
          <w:szCs w:val="28"/>
        </w:rPr>
        <w:t xml:space="preserve">  №19-31/2023</w:t>
      </w:r>
    </w:p>
    <w:p w:rsidR="00F53692" w:rsidRDefault="00F53692">
      <w:pPr>
        <w:widowControl w:val="0"/>
        <w:autoSpaceDE w:val="0"/>
        <w:spacing w:line="360" w:lineRule="auto"/>
        <w:ind w:left="360"/>
        <w:jc w:val="right"/>
        <w:rPr>
          <w:sz w:val="20"/>
          <w:szCs w:val="20"/>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ind w:left="357"/>
        <w:jc w:val="center"/>
      </w:pPr>
      <w:r>
        <w:rPr>
          <w:sz w:val="40"/>
          <w:szCs w:val="40"/>
        </w:rPr>
        <w:t xml:space="preserve">ПРОГРАМА РОЗВИТКУ </w:t>
      </w:r>
    </w:p>
    <w:p w:rsidR="00F53692" w:rsidRDefault="00F53692">
      <w:pPr>
        <w:widowControl w:val="0"/>
        <w:autoSpaceDE w:val="0"/>
        <w:ind w:left="357"/>
        <w:jc w:val="center"/>
      </w:pPr>
      <w:r>
        <w:rPr>
          <w:sz w:val="40"/>
          <w:szCs w:val="40"/>
        </w:rPr>
        <w:t>ЗЕМЕЛЬНИХ ВІДНОСИН</w:t>
      </w:r>
    </w:p>
    <w:p w:rsidR="00F53692" w:rsidRDefault="00F53692">
      <w:pPr>
        <w:widowControl w:val="0"/>
        <w:autoSpaceDE w:val="0"/>
        <w:ind w:left="357"/>
        <w:jc w:val="center"/>
      </w:pPr>
      <w:r>
        <w:rPr>
          <w:sz w:val="40"/>
          <w:szCs w:val="40"/>
        </w:rPr>
        <w:t>НА ТЕРИТОРІЇ СЛАВУТСЬКОЇ МІСЬКОЇ  ТЕРИТОРІАЛЬНОЇ ГРОМАДИ</w:t>
      </w:r>
    </w:p>
    <w:p w:rsidR="00F53692" w:rsidRDefault="00F53692">
      <w:pPr>
        <w:widowControl w:val="0"/>
        <w:autoSpaceDE w:val="0"/>
        <w:ind w:left="357"/>
        <w:jc w:val="center"/>
      </w:pPr>
      <w:r>
        <w:rPr>
          <w:sz w:val="40"/>
          <w:szCs w:val="40"/>
        </w:rPr>
        <w:t>НА 2024-2026 РОКИ</w:t>
      </w: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rPr>
          <w:sz w:val="28"/>
          <w:szCs w:val="28"/>
        </w:rPr>
      </w:pPr>
    </w:p>
    <w:p w:rsidR="00F53692" w:rsidRDefault="00F53692">
      <w:pPr>
        <w:widowControl w:val="0"/>
        <w:autoSpaceDE w:val="0"/>
        <w:spacing w:line="360" w:lineRule="auto"/>
        <w:ind w:left="360"/>
        <w:jc w:val="center"/>
        <w:rPr>
          <w:sz w:val="28"/>
          <w:szCs w:val="28"/>
        </w:rPr>
      </w:pPr>
    </w:p>
    <w:p w:rsidR="00F53692" w:rsidRDefault="00F53692">
      <w:pPr>
        <w:widowControl w:val="0"/>
        <w:autoSpaceDE w:val="0"/>
        <w:spacing w:line="360" w:lineRule="auto"/>
        <w:ind w:left="360"/>
        <w:jc w:val="center"/>
      </w:pPr>
      <w:r>
        <w:rPr>
          <w:sz w:val="28"/>
          <w:szCs w:val="28"/>
        </w:rPr>
        <w:t>м. Славута</w:t>
      </w:r>
    </w:p>
    <w:p w:rsidR="00F53692" w:rsidRDefault="00F53692">
      <w:pPr>
        <w:widowControl w:val="0"/>
        <w:autoSpaceDE w:val="0"/>
        <w:spacing w:line="360" w:lineRule="auto"/>
        <w:ind w:left="360"/>
        <w:jc w:val="center"/>
      </w:pPr>
      <w:r>
        <w:rPr>
          <w:sz w:val="28"/>
          <w:szCs w:val="28"/>
        </w:rPr>
        <w:t>2023</w:t>
      </w:r>
    </w:p>
    <w:p w:rsidR="00F53692" w:rsidRDefault="00F53692">
      <w:pPr>
        <w:widowControl w:val="0"/>
        <w:autoSpaceDE w:val="0"/>
        <w:spacing w:line="360" w:lineRule="auto"/>
        <w:ind w:left="360"/>
        <w:jc w:val="center"/>
        <w:rPr>
          <w:sz w:val="28"/>
          <w:szCs w:val="28"/>
        </w:rPr>
      </w:pPr>
    </w:p>
    <w:p w:rsidR="00CD2C6F" w:rsidRDefault="00CD2C6F">
      <w:pPr>
        <w:widowControl w:val="0"/>
        <w:autoSpaceDE w:val="0"/>
        <w:spacing w:line="360" w:lineRule="auto"/>
        <w:ind w:left="360"/>
        <w:jc w:val="center"/>
        <w:rPr>
          <w:sz w:val="28"/>
          <w:szCs w:val="28"/>
        </w:rPr>
      </w:pPr>
    </w:p>
    <w:p w:rsidR="00CD2C6F" w:rsidRDefault="00CD2C6F">
      <w:pPr>
        <w:widowControl w:val="0"/>
        <w:autoSpaceDE w:val="0"/>
        <w:spacing w:line="360" w:lineRule="auto"/>
        <w:ind w:left="360"/>
        <w:jc w:val="center"/>
        <w:rPr>
          <w:sz w:val="28"/>
          <w:szCs w:val="28"/>
        </w:rPr>
      </w:pPr>
    </w:p>
    <w:p w:rsidR="00CD2C6F" w:rsidRDefault="00CD2C6F">
      <w:pPr>
        <w:widowControl w:val="0"/>
        <w:autoSpaceDE w:val="0"/>
        <w:spacing w:line="360" w:lineRule="auto"/>
        <w:ind w:left="360"/>
        <w:jc w:val="center"/>
        <w:rPr>
          <w:sz w:val="28"/>
          <w:szCs w:val="28"/>
        </w:rPr>
      </w:pPr>
    </w:p>
    <w:p w:rsidR="007A1695" w:rsidRDefault="007A1695">
      <w:pPr>
        <w:widowControl w:val="0"/>
        <w:autoSpaceDE w:val="0"/>
        <w:spacing w:line="360" w:lineRule="auto"/>
        <w:ind w:left="360"/>
        <w:jc w:val="center"/>
        <w:rPr>
          <w:sz w:val="28"/>
          <w:szCs w:val="28"/>
        </w:rPr>
      </w:pPr>
    </w:p>
    <w:p w:rsidR="00F53692" w:rsidRPr="004E1927" w:rsidRDefault="00F53692">
      <w:pPr>
        <w:widowControl w:val="0"/>
        <w:numPr>
          <w:ilvl w:val="0"/>
          <w:numId w:val="2"/>
        </w:numPr>
        <w:autoSpaceDE w:val="0"/>
        <w:jc w:val="center"/>
        <w:rPr>
          <w:b/>
        </w:rPr>
      </w:pPr>
      <w:r w:rsidRPr="004E1927">
        <w:rPr>
          <w:b/>
          <w:sz w:val="28"/>
          <w:szCs w:val="28"/>
        </w:rPr>
        <w:lastRenderedPageBreak/>
        <w:t>Мета</w:t>
      </w:r>
    </w:p>
    <w:p w:rsidR="00F53692" w:rsidRDefault="00F53692">
      <w:pPr>
        <w:widowControl w:val="0"/>
        <w:autoSpaceDE w:val="0"/>
        <w:ind w:left="927"/>
        <w:rPr>
          <w:b/>
          <w:sz w:val="28"/>
          <w:szCs w:val="28"/>
        </w:rPr>
      </w:pPr>
    </w:p>
    <w:p w:rsidR="00F53692" w:rsidRDefault="00F53692">
      <w:pPr>
        <w:widowControl w:val="0"/>
        <w:autoSpaceDE w:val="0"/>
        <w:ind w:firstLine="567"/>
        <w:jc w:val="both"/>
      </w:pPr>
      <w:r>
        <w:rPr>
          <w:sz w:val="28"/>
          <w:szCs w:val="28"/>
        </w:rPr>
        <w:t xml:space="preserve">Мета Програми розвитку земельних відносин на території Славутської міської територіальної громади на 2024–2026 роки (далі Програма) - розробка організаційних, економічних та інших заходів, спрямованих на забезпечення збереження, раціонального використання земельних ресурсів та їх охорону, шляхом реалізації державної політики України щодо забезпечення сталого розвитку землекористування, захисту прав власників і користувачів земельних ділянок, а також для створення оптимальних умов для суттєвого збільшення соціального, інвестиційного і виробничого потенціалів землі, зростання її економічної цінності,  наповнення бюджету </w:t>
      </w:r>
      <w:r w:rsidR="00845DC1" w:rsidRPr="001C54D3">
        <w:rPr>
          <w:sz w:val="28"/>
          <w:szCs w:val="28"/>
        </w:rPr>
        <w:t>Славутської</w:t>
      </w:r>
      <w:r w:rsidR="00845DC1" w:rsidRPr="001C54D3">
        <w:rPr>
          <w:sz w:val="28"/>
          <w:szCs w:val="28"/>
          <w:lang w:eastAsia="uk-UA"/>
        </w:rPr>
        <w:t xml:space="preserve"> </w:t>
      </w:r>
      <w:r w:rsidR="00845DC1" w:rsidRPr="001C54D3">
        <w:rPr>
          <w:rFonts w:eastAsia="Arial"/>
          <w:sz w:val="28"/>
          <w:szCs w:val="28"/>
        </w:rPr>
        <w:t>міської територіальної громади</w:t>
      </w:r>
      <w:r w:rsidR="00845DC1">
        <w:rPr>
          <w:sz w:val="28"/>
          <w:szCs w:val="28"/>
        </w:rPr>
        <w:t xml:space="preserve"> </w:t>
      </w:r>
      <w:r>
        <w:rPr>
          <w:sz w:val="28"/>
          <w:szCs w:val="28"/>
        </w:rPr>
        <w:t>за рахунок сплати орендної плати або земельного податку за користування земельними ділянками.</w:t>
      </w:r>
    </w:p>
    <w:p w:rsidR="00F53692" w:rsidRDefault="00F53692">
      <w:pPr>
        <w:widowControl w:val="0"/>
        <w:autoSpaceDE w:val="0"/>
        <w:ind w:firstLine="567"/>
        <w:jc w:val="both"/>
      </w:pPr>
      <w:r>
        <w:rPr>
          <w:sz w:val="28"/>
          <w:szCs w:val="28"/>
        </w:rPr>
        <w:t xml:space="preserve">Програма розвитку земельних відносин Славутської міської територіальної громади на 2024-2026 роки розроблена відповідно до </w:t>
      </w:r>
      <w:r w:rsidR="00845DC1">
        <w:rPr>
          <w:sz w:val="28"/>
          <w:szCs w:val="28"/>
        </w:rPr>
        <w:t xml:space="preserve">Земельного </w:t>
      </w:r>
      <w:r w:rsidR="00845DC1">
        <w:rPr>
          <w:sz w:val="28"/>
          <w:szCs w:val="28"/>
          <w:shd w:val="clear" w:color="auto" w:fill="FFFFFF"/>
        </w:rPr>
        <w:t xml:space="preserve">та Бюджетного кодексів </w:t>
      </w:r>
      <w:r w:rsidR="00845DC1">
        <w:rPr>
          <w:sz w:val="28"/>
          <w:szCs w:val="28"/>
        </w:rPr>
        <w:t>України, Законами України «Про землеустрій», «</w:t>
      </w:r>
      <w:r w:rsidR="00845DC1">
        <w:rPr>
          <w:sz w:val="28"/>
          <w:szCs w:val="28"/>
          <w:shd w:val="clear" w:color="auto" w:fill="FFFFFF"/>
        </w:rPr>
        <w:t>Про Державний земельний кадастр»,</w:t>
      </w:r>
      <w:r w:rsidR="00845DC1">
        <w:rPr>
          <w:sz w:val="28"/>
          <w:szCs w:val="28"/>
        </w:rPr>
        <w:t xml:space="preserve"> «Про топографо-геодезичну і картографічну діяльність», «Про регулювання містобудівної діяльності»,</w:t>
      </w:r>
      <w:r w:rsidR="00845DC1" w:rsidRPr="00835AC2">
        <w:rPr>
          <w:sz w:val="28"/>
          <w:szCs w:val="28"/>
        </w:rPr>
        <w:t xml:space="preserve"> </w:t>
      </w:r>
      <w:r w:rsidR="00845DC1" w:rsidRPr="007835AF">
        <w:rPr>
          <w:sz w:val="28"/>
          <w:szCs w:val="28"/>
          <w:lang w:eastAsia="ru-RU"/>
        </w:rPr>
        <w:t>«Про охорону земель»</w:t>
      </w:r>
      <w:r w:rsidR="00845DC1">
        <w:rPr>
          <w:sz w:val="28"/>
          <w:szCs w:val="28"/>
        </w:rPr>
        <w:t xml:space="preserve">, «Про оцінку земель», </w:t>
      </w:r>
      <w:r w:rsidR="00845DC1" w:rsidRPr="00845DC1">
        <w:rPr>
          <w:color w:val="000000"/>
          <w:sz w:val="28"/>
          <w:szCs w:val="28"/>
        </w:rPr>
        <w:t>«</w:t>
      </w:r>
      <w:r w:rsidR="007A1695" w:rsidRPr="007A1695">
        <w:rPr>
          <w:sz w:val="28"/>
          <w:szCs w:val="28"/>
        </w:rPr>
        <w:t>Про внесення змін до деяких законів України щодо врегулювання окремих питань у сфері надання житлово-комунальних послуг»</w:t>
      </w:r>
      <w:r w:rsidR="00845DC1">
        <w:rPr>
          <w:color w:val="000000"/>
          <w:sz w:val="28"/>
          <w:szCs w:val="28"/>
        </w:rPr>
        <w:t xml:space="preserve"> </w:t>
      </w:r>
      <w:r>
        <w:rPr>
          <w:sz w:val="28"/>
          <w:szCs w:val="28"/>
        </w:rPr>
        <w:t>та інших нормативно-правових актів.</w:t>
      </w:r>
    </w:p>
    <w:p w:rsidR="00F53692" w:rsidRDefault="00F53692">
      <w:pPr>
        <w:widowControl w:val="0"/>
        <w:autoSpaceDE w:val="0"/>
        <w:ind w:firstLine="567"/>
        <w:jc w:val="both"/>
        <w:rPr>
          <w:sz w:val="28"/>
          <w:szCs w:val="28"/>
        </w:rPr>
      </w:pPr>
    </w:p>
    <w:p w:rsidR="00F53692" w:rsidRDefault="00F53692">
      <w:pPr>
        <w:widowControl w:val="0"/>
        <w:autoSpaceDE w:val="0"/>
        <w:ind w:firstLine="567"/>
        <w:jc w:val="both"/>
      </w:pPr>
      <w:r>
        <w:rPr>
          <w:b/>
          <w:color w:val="000000"/>
          <w:sz w:val="28"/>
          <w:szCs w:val="28"/>
        </w:rPr>
        <w:t>2.</w:t>
      </w:r>
      <w:r>
        <w:rPr>
          <w:sz w:val="28"/>
          <w:szCs w:val="28"/>
        </w:rPr>
        <w:t xml:space="preserve"> </w:t>
      </w:r>
      <w:r>
        <w:rPr>
          <w:b/>
          <w:color w:val="000000"/>
          <w:sz w:val="28"/>
          <w:szCs w:val="28"/>
        </w:rPr>
        <w:t>Визначення проблеми, на розв’язання якої спрямована Програма</w:t>
      </w:r>
    </w:p>
    <w:p w:rsidR="00F53692" w:rsidRDefault="00F53692">
      <w:pPr>
        <w:widowControl w:val="0"/>
        <w:autoSpaceDE w:val="0"/>
        <w:ind w:firstLine="567"/>
        <w:jc w:val="both"/>
        <w:rPr>
          <w:b/>
          <w:sz w:val="28"/>
          <w:szCs w:val="28"/>
        </w:rPr>
      </w:pPr>
    </w:p>
    <w:p w:rsidR="00F53692" w:rsidRDefault="00F53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8"/>
          <w:szCs w:val="28"/>
        </w:rPr>
      </w:pPr>
      <w:r>
        <w:rPr>
          <w:b/>
          <w:sz w:val="28"/>
          <w:szCs w:val="28"/>
        </w:rPr>
        <w:t>2.1. Впорядкування  території  міста Славути</w:t>
      </w:r>
    </w:p>
    <w:p w:rsidR="008F67C5" w:rsidRDefault="008F6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p w:rsidR="00F53692" w:rsidRDefault="008F67C5">
      <w:pPr>
        <w:widowControl w:val="0"/>
        <w:autoSpaceDE w:val="0"/>
        <w:ind w:firstLine="567"/>
        <w:jc w:val="both"/>
        <w:rPr>
          <w:sz w:val="28"/>
          <w:szCs w:val="28"/>
        </w:rPr>
      </w:pPr>
      <w:r w:rsidRPr="008F67C5">
        <w:rPr>
          <w:sz w:val="28"/>
          <w:szCs w:val="28"/>
        </w:rPr>
        <w:t xml:space="preserve">На території </w:t>
      </w:r>
      <w:r>
        <w:rPr>
          <w:sz w:val="28"/>
          <w:szCs w:val="28"/>
        </w:rPr>
        <w:t>м. Славути розташовані багатоквартирні житлові будинки,</w:t>
      </w:r>
      <w:r w:rsidRPr="008F67C5">
        <w:t xml:space="preserve"> </w:t>
      </w:r>
      <w:r>
        <w:rPr>
          <w:sz w:val="28"/>
          <w:szCs w:val="28"/>
        </w:rPr>
        <w:t>а також належні до них будівлі та</w:t>
      </w:r>
      <w:r w:rsidRPr="008F67C5">
        <w:rPr>
          <w:sz w:val="28"/>
          <w:szCs w:val="28"/>
        </w:rPr>
        <w:t xml:space="preserve"> споруди</w:t>
      </w:r>
      <w:r>
        <w:rPr>
          <w:sz w:val="28"/>
          <w:szCs w:val="28"/>
        </w:rPr>
        <w:t>, межі земельних ділянок</w:t>
      </w:r>
      <w:r w:rsidRPr="008F67C5">
        <w:rPr>
          <w:sz w:val="28"/>
          <w:szCs w:val="28"/>
        </w:rPr>
        <w:t xml:space="preserve"> прибудинков</w:t>
      </w:r>
      <w:r>
        <w:rPr>
          <w:sz w:val="28"/>
          <w:szCs w:val="28"/>
        </w:rPr>
        <w:t>их територій яких у встановленому порядку не визначені.</w:t>
      </w:r>
    </w:p>
    <w:p w:rsidR="008F67C5" w:rsidRDefault="008F67C5">
      <w:pPr>
        <w:widowControl w:val="0"/>
        <w:autoSpaceDE w:val="0"/>
        <w:ind w:firstLine="567"/>
        <w:jc w:val="both"/>
        <w:rPr>
          <w:sz w:val="28"/>
          <w:szCs w:val="28"/>
        </w:rPr>
      </w:pPr>
      <w:r>
        <w:rPr>
          <w:sz w:val="28"/>
          <w:szCs w:val="28"/>
        </w:rPr>
        <w:t xml:space="preserve">Законом </w:t>
      </w:r>
      <w:r w:rsidRPr="008F67C5">
        <w:rPr>
          <w:sz w:val="28"/>
          <w:szCs w:val="28"/>
        </w:rPr>
        <w:t>«Про внесення змін до деяких законів України щодо врегулювання окремих питань у сфері надання житлово-комунальних послуг»</w:t>
      </w:r>
      <w:r>
        <w:rPr>
          <w:sz w:val="28"/>
          <w:szCs w:val="28"/>
        </w:rPr>
        <w:t xml:space="preserve"> від </w:t>
      </w:r>
      <w:r w:rsidRPr="008F67C5">
        <w:rPr>
          <w:sz w:val="28"/>
          <w:szCs w:val="28"/>
        </w:rPr>
        <w:t xml:space="preserve"> 3 грудня 2020 року № 1060-IX</w:t>
      </w:r>
      <w:r>
        <w:rPr>
          <w:sz w:val="28"/>
          <w:szCs w:val="28"/>
        </w:rPr>
        <w:t xml:space="preserve"> </w:t>
      </w:r>
      <w:r w:rsidRPr="008F67C5">
        <w:rPr>
          <w:sz w:val="28"/>
          <w:szCs w:val="28"/>
        </w:rPr>
        <w:t xml:space="preserve">органам місцевого самоврядування </w:t>
      </w:r>
      <w:r>
        <w:rPr>
          <w:sz w:val="28"/>
          <w:szCs w:val="28"/>
        </w:rPr>
        <w:t xml:space="preserve">необхідно </w:t>
      </w:r>
      <w:r w:rsidRPr="008F67C5">
        <w:rPr>
          <w:sz w:val="28"/>
          <w:szCs w:val="28"/>
        </w:rPr>
        <w:t xml:space="preserve">забезпечити формування земельних ділянок шляхом визначення меж земельних ділянок комунальної власності, на яких розташовані багатоквартирні будинки, а також належні до них будівлі, споруди та прибудинкові території, за проектами землеустрою щодо впорядкування </w:t>
      </w:r>
      <w:r>
        <w:rPr>
          <w:sz w:val="28"/>
          <w:szCs w:val="28"/>
        </w:rPr>
        <w:t>територій населених пунктів.</w:t>
      </w:r>
    </w:p>
    <w:p w:rsidR="00F53692" w:rsidRPr="008F67C5" w:rsidRDefault="00F53692" w:rsidP="008F67C5">
      <w:pPr>
        <w:widowControl w:val="0"/>
        <w:autoSpaceDE w:val="0"/>
        <w:ind w:firstLine="567"/>
        <w:jc w:val="both"/>
      </w:pPr>
      <w:r w:rsidRPr="008F67C5">
        <w:rPr>
          <w:sz w:val="28"/>
          <w:szCs w:val="28"/>
        </w:rPr>
        <w:t>Проект землеустрою щодо впорядкування території міста Славути  відповідно до статті 53 Закону України «Про землеустрій» складається з метою обґрунтування, розробки і подальшої реалізації необхідного обсягу організаційних та інженерно-технічних заходів з освоєння, поліпшення якості земель, їх раціонального використання та охорони, захисту від руйнівних процесів</w:t>
      </w:r>
      <w:bookmarkStart w:id="1" w:name="n573"/>
      <w:bookmarkEnd w:id="1"/>
      <w:r w:rsidR="008F67C5">
        <w:rPr>
          <w:sz w:val="28"/>
          <w:szCs w:val="28"/>
        </w:rPr>
        <w:t>.</w:t>
      </w:r>
    </w:p>
    <w:p w:rsidR="008F67C5" w:rsidRDefault="00F53692">
      <w:pPr>
        <w:widowControl w:val="0"/>
        <w:autoSpaceDE w:val="0"/>
        <w:ind w:firstLine="567"/>
        <w:jc w:val="both"/>
        <w:rPr>
          <w:sz w:val="28"/>
          <w:szCs w:val="28"/>
        </w:rPr>
      </w:pPr>
      <w:r w:rsidRPr="008F67C5">
        <w:rPr>
          <w:sz w:val="28"/>
          <w:szCs w:val="28"/>
        </w:rPr>
        <w:t>Проект землеустрою щодо впорядкування території міста Славути розроблятиметься згідно з Генеральним планом міста Славута, затвердженим рішенням Славутської міської ради від 07.12.2022 №4-22/2022 «</w:t>
      </w:r>
      <w:r w:rsidRPr="008F67C5">
        <w:rPr>
          <w:sz w:val="28"/>
          <w:szCs w:val="28"/>
          <w:lang w:val="x-none"/>
        </w:rPr>
        <w:t>Про</w:t>
      </w:r>
      <w:r w:rsidRPr="008F67C5">
        <w:rPr>
          <w:sz w:val="28"/>
          <w:szCs w:val="28"/>
        </w:rPr>
        <w:t xml:space="preserve"> затвердження містобудівної документації</w:t>
      </w:r>
      <w:bookmarkStart w:id="2" w:name="_Hlk31180720"/>
      <w:r w:rsidRPr="008F67C5">
        <w:rPr>
          <w:sz w:val="28"/>
          <w:szCs w:val="28"/>
        </w:rPr>
        <w:t xml:space="preserve"> Генеральний план міста Славута </w:t>
      </w:r>
      <w:r w:rsidRPr="008F67C5">
        <w:rPr>
          <w:bCs/>
          <w:sz w:val="28"/>
          <w:szCs w:val="28"/>
        </w:rPr>
        <w:lastRenderedPageBreak/>
        <w:t>Хмельницької</w:t>
      </w:r>
      <w:r w:rsidRPr="008F67C5">
        <w:rPr>
          <w:sz w:val="28"/>
          <w:szCs w:val="28"/>
        </w:rPr>
        <w:t xml:space="preserve"> </w:t>
      </w:r>
      <w:r w:rsidRPr="008F67C5">
        <w:rPr>
          <w:bCs/>
          <w:sz w:val="28"/>
          <w:szCs w:val="28"/>
        </w:rPr>
        <w:t xml:space="preserve">області </w:t>
      </w:r>
      <w:r w:rsidRPr="008F67C5">
        <w:rPr>
          <w:sz w:val="28"/>
          <w:szCs w:val="28"/>
        </w:rPr>
        <w:t>в новій редакції</w:t>
      </w:r>
      <w:bookmarkEnd w:id="2"/>
      <w:r w:rsidR="008F67C5">
        <w:rPr>
          <w:sz w:val="28"/>
          <w:szCs w:val="28"/>
        </w:rPr>
        <w:t>»</w:t>
      </w:r>
      <w:r w:rsidRPr="008F67C5">
        <w:rPr>
          <w:sz w:val="28"/>
          <w:szCs w:val="28"/>
        </w:rPr>
        <w:t xml:space="preserve"> і </w:t>
      </w:r>
      <w:r w:rsidR="008F67C5">
        <w:rPr>
          <w:sz w:val="28"/>
          <w:szCs w:val="28"/>
        </w:rPr>
        <w:t>надасть змогу сформувати земельні ділянки комунальної власності під багатоквартирними будинками, визначити межі прибудинкових територій та в подальшому забезпечити передачу вказаних земельних ділянок у власність чи користування співвласник</w:t>
      </w:r>
      <w:r w:rsidR="009D5B75">
        <w:rPr>
          <w:sz w:val="28"/>
          <w:szCs w:val="28"/>
        </w:rPr>
        <w:t>ам</w:t>
      </w:r>
      <w:r w:rsidR="008F67C5">
        <w:rPr>
          <w:sz w:val="28"/>
          <w:szCs w:val="28"/>
        </w:rPr>
        <w:t xml:space="preserve"> багатоквартирних житлових будинків</w:t>
      </w:r>
      <w:r w:rsidR="009D5B75">
        <w:rPr>
          <w:sz w:val="28"/>
          <w:szCs w:val="28"/>
        </w:rPr>
        <w:t>,</w:t>
      </w:r>
      <w:r w:rsidR="008F67C5">
        <w:rPr>
          <w:sz w:val="28"/>
          <w:szCs w:val="28"/>
        </w:rPr>
        <w:t xml:space="preserve"> в порядку передбаченому Кабінету Міністрів України</w:t>
      </w:r>
      <w:r w:rsidR="009D5B75">
        <w:rPr>
          <w:sz w:val="28"/>
          <w:szCs w:val="28"/>
        </w:rPr>
        <w:t>.</w:t>
      </w:r>
      <w:r w:rsidR="004E1927">
        <w:rPr>
          <w:sz w:val="28"/>
          <w:szCs w:val="28"/>
        </w:rPr>
        <w:t xml:space="preserve"> </w:t>
      </w:r>
    </w:p>
    <w:p w:rsidR="00F53692" w:rsidRPr="00C52071" w:rsidRDefault="00F53692" w:rsidP="009D5B75">
      <w:pPr>
        <w:tabs>
          <w:tab w:val="left" w:pos="742"/>
        </w:tabs>
        <w:jc w:val="both"/>
        <w:rPr>
          <w:color w:val="FF0000"/>
          <w:sz w:val="28"/>
          <w:szCs w:val="28"/>
        </w:rPr>
      </w:pPr>
    </w:p>
    <w:p w:rsidR="00F53692" w:rsidRDefault="00F53692">
      <w:pPr>
        <w:tabs>
          <w:tab w:val="left" w:pos="742"/>
        </w:tabs>
        <w:jc w:val="center"/>
      </w:pPr>
      <w:r w:rsidRPr="00C52071">
        <w:rPr>
          <w:b/>
          <w:sz w:val="28"/>
          <w:szCs w:val="28"/>
        </w:rPr>
        <w:t>2.2. Нормативна</w:t>
      </w:r>
      <w:r>
        <w:rPr>
          <w:b/>
          <w:sz w:val="28"/>
          <w:szCs w:val="28"/>
        </w:rPr>
        <w:t xml:space="preserve"> грошова оцінка </w:t>
      </w:r>
    </w:p>
    <w:p w:rsidR="00F53692" w:rsidRDefault="00F53692">
      <w:pPr>
        <w:tabs>
          <w:tab w:val="left" w:pos="742"/>
        </w:tabs>
        <w:jc w:val="center"/>
      </w:pPr>
      <w:r>
        <w:rPr>
          <w:b/>
          <w:sz w:val="28"/>
          <w:szCs w:val="28"/>
        </w:rPr>
        <w:t>земельних ділянок міста Славути</w:t>
      </w:r>
    </w:p>
    <w:p w:rsidR="00F53692" w:rsidRDefault="00F53692">
      <w:pPr>
        <w:tabs>
          <w:tab w:val="left" w:pos="742"/>
        </w:tabs>
        <w:jc w:val="center"/>
        <w:rPr>
          <w:b/>
          <w:sz w:val="28"/>
          <w:szCs w:val="28"/>
        </w:rPr>
      </w:pPr>
    </w:p>
    <w:p w:rsidR="00F53692"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 w:val="28"/>
          <w:szCs w:val="28"/>
        </w:rPr>
        <w:t xml:space="preserve">Статтею 1 Закону України «Про оцінку земель» визначено, що </w:t>
      </w:r>
      <w:r>
        <w:rPr>
          <w:color w:val="000000"/>
          <w:sz w:val="28"/>
          <w:szCs w:val="28"/>
        </w:rPr>
        <w:t>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w:t>
      </w:r>
    </w:p>
    <w:p w:rsidR="00F53692"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 w:val="28"/>
          <w:szCs w:val="28"/>
        </w:rPr>
        <w:t>Відповідно до статті 13 Закону України «Про оцінку земель» н</w:t>
      </w:r>
      <w:r>
        <w:rPr>
          <w:color w:val="000000"/>
          <w:sz w:val="28"/>
          <w:szCs w:val="28"/>
        </w:rPr>
        <w:t>ормативна грошова оцінка земельних ділянок проводиться у разі:</w:t>
      </w:r>
    </w:p>
    <w:p w:rsidR="00F53692"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 w:name="o97"/>
      <w:bookmarkEnd w:id="3"/>
      <w:r>
        <w:rPr>
          <w:color w:val="000000"/>
          <w:sz w:val="28"/>
          <w:szCs w:val="28"/>
        </w:rPr>
        <w:t>-   визначення розміру земельного податку;</w:t>
      </w:r>
    </w:p>
    <w:p w:rsidR="00F53692"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 w:name="o98"/>
      <w:bookmarkEnd w:id="4"/>
      <w:r>
        <w:rPr>
          <w:color w:val="000000"/>
          <w:sz w:val="28"/>
          <w:szCs w:val="28"/>
        </w:rPr>
        <w:t>-  визначення розміру орендної плати за земельні ділянки державної та комунальної власності;</w:t>
      </w:r>
    </w:p>
    <w:p w:rsidR="00F53692"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o99"/>
      <w:bookmarkEnd w:id="5"/>
      <w:r>
        <w:rPr>
          <w:color w:val="000000"/>
          <w:sz w:val="28"/>
          <w:szCs w:val="28"/>
        </w:rPr>
        <w:t>- визначення розміру державного мита при міні, спадкуванні та даруванні земельних ділянок згідно із законом;</w:t>
      </w:r>
    </w:p>
    <w:p w:rsidR="00F53692"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o100"/>
      <w:bookmarkEnd w:id="6"/>
      <w:r>
        <w:rPr>
          <w:color w:val="000000"/>
          <w:sz w:val="28"/>
          <w:szCs w:val="28"/>
        </w:rPr>
        <w:t>- визначення втрат лісогосподарського виробництва;</w:t>
      </w:r>
    </w:p>
    <w:p w:rsidR="00F53692"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o101"/>
      <w:bookmarkEnd w:id="7"/>
      <w:r>
        <w:rPr>
          <w:color w:val="000000"/>
          <w:sz w:val="28"/>
          <w:szCs w:val="28"/>
        </w:rPr>
        <w:t>- розробки показників та механізмів економічного стимулювання раціонального використання та охорони земель;</w:t>
      </w:r>
    </w:p>
    <w:p w:rsidR="00F53692" w:rsidRDefault="00F53692">
      <w:pPr>
        <w:tabs>
          <w:tab w:val="left" w:pos="742"/>
        </w:tabs>
        <w:ind w:firstLine="567"/>
        <w:jc w:val="both"/>
      </w:pPr>
      <w:bookmarkStart w:id="8" w:name="o102"/>
      <w:bookmarkEnd w:id="8"/>
      <w:r>
        <w:rPr>
          <w:color w:val="000000"/>
          <w:sz w:val="28"/>
          <w:szCs w:val="28"/>
        </w:rPr>
        <w:t>-  відчуження земельних ділянок, площею понад 50 гектарів, що належать до державної або комунальної власності, для розміщення відкритих спортивних і фізкультурно-оздоровчих споруд.</w:t>
      </w:r>
    </w:p>
    <w:p w:rsidR="00F53692"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 w:val="28"/>
          <w:szCs w:val="28"/>
        </w:rPr>
        <w:t>Статтею 18 Закону України «Про оцінку земель» визначено, що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bookmarkStart w:id="9" w:name="o136"/>
      <w:bookmarkEnd w:id="9"/>
    </w:p>
    <w:p w:rsidR="00F53692"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 w:val="28"/>
          <w:szCs w:val="28"/>
        </w:rPr>
        <w:t>Нормативна грошова оцінка земельних ділянок</w:t>
      </w:r>
      <w:bookmarkStart w:id="10" w:name="o137"/>
      <w:bookmarkEnd w:id="10"/>
      <w:r>
        <w:rPr>
          <w:sz w:val="28"/>
          <w:szCs w:val="28"/>
        </w:rPr>
        <w:t>, які розташовані у межах населених пунктів проводиться незалежно від їх цільового призначення - не рідше ніж один раз на 5 - 7 років.</w:t>
      </w:r>
    </w:p>
    <w:p w:rsidR="00C52071" w:rsidRDefault="00F5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У місті Славута нормативна грошова оцінка</w:t>
      </w:r>
      <w:r w:rsidR="00C52071">
        <w:rPr>
          <w:sz w:val="28"/>
          <w:szCs w:val="28"/>
        </w:rPr>
        <w:t xml:space="preserve"> земель проводилась у 2018 році</w:t>
      </w:r>
      <w:r w:rsidR="004E1927">
        <w:rPr>
          <w:sz w:val="28"/>
          <w:szCs w:val="28"/>
        </w:rPr>
        <w:t xml:space="preserve"> т</w:t>
      </w:r>
      <w:r w:rsidR="00C52071">
        <w:rPr>
          <w:sz w:val="28"/>
          <w:szCs w:val="28"/>
        </w:rPr>
        <w:t>а вступила в дію 01.01.2019 році.</w:t>
      </w:r>
    </w:p>
    <w:p w:rsidR="00C52071" w:rsidRDefault="00C52071" w:rsidP="00C5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52071">
        <w:rPr>
          <w:sz w:val="28"/>
          <w:szCs w:val="28"/>
        </w:rPr>
        <w:t xml:space="preserve">З метою поліпшення земельних відносин, соціально-економічного розвитку та забезпечення наповнення бюджету Славутської міської територіальної громади, </w:t>
      </w:r>
      <w:r>
        <w:rPr>
          <w:sz w:val="28"/>
          <w:szCs w:val="28"/>
        </w:rPr>
        <w:t xml:space="preserve">у звязку із закінчення терміну дії з 01.01.2026  року нормативної грошової оцінки земельних ділянок </w:t>
      </w:r>
      <w:r w:rsidRPr="00C52071">
        <w:rPr>
          <w:sz w:val="28"/>
          <w:szCs w:val="28"/>
        </w:rPr>
        <w:t>в межах міста Славути</w:t>
      </w:r>
      <w:r w:rsidR="00A41E6A">
        <w:rPr>
          <w:sz w:val="28"/>
          <w:szCs w:val="28"/>
        </w:rPr>
        <w:t>,</w:t>
      </w:r>
      <w:r w:rsidRPr="00C52071">
        <w:rPr>
          <w:sz w:val="28"/>
          <w:szCs w:val="28"/>
        </w:rPr>
        <w:t xml:space="preserve"> необхідно пр</w:t>
      </w:r>
      <w:r w:rsidR="00A41E6A">
        <w:rPr>
          <w:sz w:val="28"/>
          <w:szCs w:val="28"/>
        </w:rPr>
        <w:t>о</w:t>
      </w:r>
      <w:r w:rsidRPr="00C52071">
        <w:rPr>
          <w:sz w:val="28"/>
          <w:szCs w:val="28"/>
        </w:rPr>
        <w:t xml:space="preserve">вести </w:t>
      </w:r>
      <w:r w:rsidR="00A41E6A" w:rsidRPr="00C52071">
        <w:rPr>
          <w:sz w:val="28"/>
          <w:szCs w:val="28"/>
        </w:rPr>
        <w:t>нормативну грошову оцінку земельних ділянок в межах міста Сла</w:t>
      </w:r>
      <w:r w:rsidR="00A41E6A">
        <w:rPr>
          <w:sz w:val="28"/>
          <w:szCs w:val="28"/>
        </w:rPr>
        <w:t>вути</w:t>
      </w:r>
      <w:r w:rsidR="00A41E6A" w:rsidRPr="00C52071">
        <w:rPr>
          <w:sz w:val="28"/>
          <w:szCs w:val="28"/>
        </w:rPr>
        <w:t xml:space="preserve"> </w:t>
      </w:r>
      <w:r w:rsidRPr="00C52071">
        <w:rPr>
          <w:sz w:val="28"/>
          <w:szCs w:val="28"/>
        </w:rPr>
        <w:t>відповід</w:t>
      </w:r>
      <w:r w:rsidR="00A41E6A">
        <w:rPr>
          <w:sz w:val="28"/>
          <w:szCs w:val="28"/>
        </w:rPr>
        <w:t xml:space="preserve">но до </w:t>
      </w:r>
      <w:r>
        <w:rPr>
          <w:sz w:val="28"/>
          <w:szCs w:val="28"/>
        </w:rPr>
        <w:t xml:space="preserve">ст.ст </w:t>
      </w:r>
      <w:r w:rsidRPr="00C52071">
        <w:rPr>
          <w:sz w:val="28"/>
          <w:szCs w:val="28"/>
        </w:rPr>
        <w:t>13, 18 Зак</w:t>
      </w:r>
      <w:r>
        <w:rPr>
          <w:sz w:val="28"/>
          <w:szCs w:val="28"/>
        </w:rPr>
        <w:t>ону України «Про оцінку земель»</w:t>
      </w:r>
      <w:r w:rsidR="00A41E6A">
        <w:rPr>
          <w:sz w:val="28"/>
          <w:szCs w:val="28"/>
        </w:rPr>
        <w:t xml:space="preserve">, </w:t>
      </w:r>
      <w:r w:rsidRPr="00C52071">
        <w:rPr>
          <w:sz w:val="28"/>
          <w:szCs w:val="28"/>
        </w:rPr>
        <w:t>враховуючи вимоги  Методики нормативної грошової оцінки земельних ділянок, затвердженої постановою Кабінету Міністрів України від 03.11.2021 № 1147.</w:t>
      </w:r>
    </w:p>
    <w:p w:rsidR="00C52071" w:rsidRDefault="00C5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E1927" w:rsidRDefault="004E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E1927" w:rsidRDefault="004E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F53692" w:rsidRDefault="00F53692">
      <w:pPr>
        <w:ind w:firstLine="567"/>
        <w:jc w:val="center"/>
      </w:pPr>
      <w:r>
        <w:rPr>
          <w:b/>
          <w:sz w:val="28"/>
          <w:szCs w:val="28"/>
        </w:rPr>
        <w:t xml:space="preserve">2.3. </w:t>
      </w:r>
      <w:bookmarkStart w:id="11" w:name="_Hlk22111808"/>
      <w:r>
        <w:rPr>
          <w:b/>
          <w:sz w:val="28"/>
          <w:szCs w:val="28"/>
          <w:shd w:val="clear" w:color="auto" w:fill="FBFBFB"/>
        </w:rPr>
        <w:t xml:space="preserve">Встановлення </w:t>
      </w:r>
      <w:bookmarkEnd w:id="11"/>
      <w:r>
        <w:rPr>
          <w:b/>
          <w:sz w:val="28"/>
          <w:szCs w:val="28"/>
          <w:shd w:val="clear" w:color="auto" w:fill="FFFFFF"/>
        </w:rPr>
        <w:t xml:space="preserve">меж територій </w:t>
      </w:r>
    </w:p>
    <w:p w:rsidR="00F53692" w:rsidRDefault="00F53692">
      <w:pPr>
        <w:ind w:firstLine="567"/>
        <w:jc w:val="center"/>
      </w:pPr>
      <w:r>
        <w:rPr>
          <w:b/>
          <w:sz w:val="28"/>
          <w:szCs w:val="28"/>
          <w:shd w:val="clear" w:color="auto" w:fill="FFFFFF"/>
        </w:rPr>
        <w:t>Славутської міської територіальної громади</w:t>
      </w:r>
    </w:p>
    <w:p w:rsidR="00F53692" w:rsidRDefault="00F53692">
      <w:pPr>
        <w:ind w:firstLine="567"/>
        <w:jc w:val="center"/>
        <w:rPr>
          <w:b/>
          <w:color w:val="000000"/>
          <w:sz w:val="28"/>
          <w:szCs w:val="28"/>
          <w:shd w:val="clear" w:color="auto" w:fill="FBFBFB"/>
        </w:rPr>
      </w:pPr>
    </w:p>
    <w:p w:rsidR="00F53692" w:rsidRDefault="00F53692">
      <w:pPr>
        <w:ind w:firstLine="567"/>
        <w:jc w:val="both"/>
      </w:pPr>
      <w:r>
        <w:rPr>
          <w:sz w:val="28"/>
          <w:szCs w:val="28"/>
        </w:rPr>
        <w:t xml:space="preserve">Проведення робіт із встановлення </w:t>
      </w:r>
      <w:r>
        <w:rPr>
          <w:sz w:val="28"/>
          <w:szCs w:val="28"/>
          <w:shd w:val="clear" w:color="auto" w:fill="FFFFFF"/>
        </w:rPr>
        <w:t>меж територій територіальної громади</w:t>
      </w:r>
      <w:r>
        <w:rPr>
          <w:color w:val="000000"/>
          <w:sz w:val="28"/>
          <w:szCs w:val="28"/>
          <w:shd w:val="clear" w:color="auto" w:fill="FBFBFB"/>
        </w:rPr>
        <w:t xml:space="preserve"> </w:t>
      </w:r>
      <w:r>
        <w:rPr>
          <w:sz w:val="28"/>
          <w:szCs w:val="28"/>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 дасть можливість остаточно визначити компетенцію міської ради щодо розпорядження окремими категоріями земель територіальної громади; забезпечить подальше впорядкування територій із визначенням перспектив розвитку виробничих, господарських, культурно-соціальних потреб населених пунктів та інвестиційно привабливих місць; 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 забезпечить оновлення інформації про межі населених пунктів в автоматизованій базі даних Державного земельного кадастру, що також сприятиме усуненню спірних питань щодо обліку відповідних територій; створить умови для запровадження прозорих ринкових відносин.</w:t>
      </w:r>
    </w:p>
    <w:p w:rsidR="00F53692" w:rsidRDefault="00F53692">
      <w:pPr>
        <w:pStyle w:val="af0"/>
        <w:shd w:val="clear" w:color="auto" w:fill="FFFFFF"/>
        <w:spacing w:before="0" w:after="0"/>
        <w:ind w:firstLine="567"/>
        <w:jc w:val="both"/>
        <w:textAlignment w:val="baseline"/>
      </w:pPr>
      <w:r>
        <w:rPr>
          <w:sz w:val="28"/>
          <w:szCs w:val="28"/>
        </w:rPr>
        <w:t xml:space="preserve">В результаті набуття чинності норми закону, а саме Закону України </w:t>
      </w:r>
      <w:r>
        <w:rPr>
          <w:bCs/>
          <w:sz w:val="28"/>
          <w:szCs w:val="28"/>
          <w:shd w:val="clear" w:color="auto" w:fill="FFFFFF"/>
        </w:rPr>
        <w:t>«Про внесення змін до деяких законодавчих актів України щодо вдосконалення системи управління та дерегуляції у сфері земельних відносин</w:t>
      </w:r>
      <w:r w:rsidR="00D42F54">
        <w:rPr>
          <w:sz w:val="28"/>
          <w:szCs w:val="28"/>
        </w:rPr>
        <w:t>» з’явився новий вид землевпорядної документації – проект землеустрою щодо встановлення меж територіальної громади (стаття 46</w:t>
      </w:r>
      <w:r w:rsidR="00D42F54">
        <w:rPr>
          <w:sz w:val="28"/>
          <w:szCs w:val="28"/>
          <w:vertAlign w:val="superscript"/>
        </w:rPr>
        <w:t>-1</w:t>
      </w:r>
      <w:r w:rsidR="00D42F54">
        <w:rPr>
          <w:sz w:val="28"/>
          <w:szCs w:val="28"/>
        </w:rPr>
        <w:t xml:space="preserve"> Закону України «Про землеустрій»), завдяки якому </w:t>
      </w:r>
      <w:r>
        <w:rPr>
          <w:sz w:val="28"/>
          <w:szCs w:val="28"/>
        </w:rPr>
        <w:t xml:space="preserve">об’єднані територіальні громади можуть встановлювати межі територій власних громад. </w:t>
      </w:r>
    </w:p>
    <w:p w:rsidR="00F53692" w:rsidRDefault="00F53692">
      <w:pPr>
        <w:pStyle w:val="af0"/>
        <w:shd w:val="clear" w:color="auto" w:fill="FFFFFF"/>
        <w:spacing w:before="0" w:after="0"/>
        <w:ind w:firstLine="567"/>
        <w:jc w:val="both"/>
        <w:textAlignment w:val="baseline"/>
      </w:pPr>
      <w:r>
        <w:rPr>
          <w:sz w:val="28"/>
          <w:szCs w:val="28"/>
        </w:rPr>
        <w:t xml:space="preserve">Встановлена межа територіальної громади дозволить визначити дійсну межу громади (а не умовну, зазначену на папері) та область повноважень муніципалітету, дозволить вирішити спір щодо території між сусідніми органами місцевого самоврядування, а також дозволить внести відомості про межу території </w:t>
      </w:r>
      <w:r w:rsidR="00D42F54">
        <w:rPr>
          <w:sz w:val="28"/>
          <w:szCs w:val="28"/>
        </w:rPr>
        <w:t>Славутської</w:t>
      </w:r>
      <w:r>
        <w:rPr>
          <w:sz w:val="28"/>
          <w:szCs w:val="28"/>
        </w:rPr>
        <w:t xml:space="preserve"> міської територіальної громади в Державний земельний кадастр, тобто отримати офіційний статус.</w:t>
      </w:r>
    </w:p>
    <w:p w:rsidR="00A41E6A" w:rsidRDefault="00A41E6A">
      <w:pPr>
        <w:ind w:right="-89"/>
        <w:rPr>
          <w:b/>
          <w:color w:val="000000"/>
          <w:sz w:val="28"/>
          <w:szCs w:val="28"/>
        </w:rPr>
      </w:pPr>
    </w:p>
    <w:p w:rsidR="00F53692" w:rsidRDefault="00F53692">
      <w:pPr>
        <w:ind w:right="-89"/>
        <w:jc w:val="center"/>
      </w:pPr>
      <w:r>
        <w:rPr>
          <w:b/>
          <w:color w:val="000000"/>
          <w:sz w:val="28"/>
          <w:szCs w:val="28"/>
        </w:rPr>
        <w:t>3. Завдання та заходи</w:t>
      </w:r>
    </w:p>
    <w:p w:rsidR="00F53692" w:rsidRDefault="00F53692">
      <w:pPr>
        <w:widowControl w:val="0"/>
        <w:autoSpaceDE w:val="0"/>
        <w:jc w:val="center"/>
        <w:rPr>
          <w:b/>
          <w:color w:val="000000"/>
          <w:sz w:val="28"/>
          <w:szCs w:val="28"/>
        </w:rPr>
      </w:pPr>
    </w:p>
    <w:p w:rsidR="00F53692" w:rsidRDefault="00F53692">
      <w:pPr>
        <w:widowControl w:val="0"/>
        <w:autoSpaceDE w:val="0"/>
        <w:ind w:firstLine="567"/>
        <w:jc w:val="both"/>
      </w:pPr>
      <w:r>
        <w:rPr>
          <w:sz w:val="28"/>
          <w:szCs w:val="28"/>
        </w:rPr>
        <w:t>Основним напрямком реалізації Програми є проведення землеустрою на місцевому рівні.</w:t>
      </w:r>
    </w:p>
    <w:p w:rsidR="00F53692" w:rsidRDefault="00F53692">
      <w:pPr>
        <w:widowControl w:val="0"/>
        <w:autoSpaceDE w:val="0"/>
        <w:ind w:firstLine="567"/>
        <w:jc w:val="both"/>
      </w:pPr>
      <w:r>
        <w:rPr>
          <w:sz w:val="28"/>
          <w:szCs w:val="28"/>
        </w:rPr>
        <w:t>Основними заходами Програми є:</w:t>
      </w:r>
    </w:p>
    <w:p w:rsidR="00F53692" w:rsidRDefault="00F53692">
      <w:pPr>
        <w:widowControl w:val="0"/>
        <w:autoSpaceDE w:val="0"/>
        <w:ind w:firstLine="567"/>
        <w:jc w:val="both"/>
      </w:pPr>
      <w:r>
        <w:rPr>
          <w:sz w:val="28"/>
          <w:szCs w:val="28"/>
        </w:rPr>
        <w:t>- розроблення проекту землеустрою щодо  впорядкування  території  населеного пункту;</w:t>
      </w:r>
    </w:p>
    <w:p w:rsidR="00F53692" w:rsidRDefault="00F53692">
      <w:pPr>
        <w:widowControl w:val="0"/>
        <w:autoSpaceDE w:val="0"/>
        <w:ind w:firstLine="567"/>
        <w:jc w:val="both"/>
      </w:pPr>
      <w:r>
        <w:rPr>
          <w:sz w:val="28"/>
          <w:szCs w:val="28"/>
        </w:rPr>
        <w:t>- розроблення технічної документації з нормативної грошової оцінки земельних ділянок міста Славута;</w:t>
      </w:r>
    </w:p>
    <w:p w:rsidR="00F53692" w:rsidRDefault="00F53692">
      <w:pPr>
        <w:ind w:firstLine="567"/>
        <w:jc w:val="center"/>
      </w:pPr>
      <w:r>
        <w:rPr>
          <w:sz w:val="28"/>
          <w:szCs w:val="28"/>
        </w:rPr>
        <w:t xml:space="preserve">- розроблення проекту землеустрою щодо </w:t>
      </w:r>
      <w:r>
        <w:rPr>
          <w:sz w:val="28"/>
          <w:szCs w:val="28"/>
          <w:shd w:val="clear" w:color="auto" w:fill="FBFBFB"/>
        </w:rPr>
        <w:t xml:space="preserve">встановлення </w:t>
      </w:r>
      <w:r>
        <w:rPr>
          <w:sz w:val="28"/>
          <w:szCs w:val="28"/>
          <w:shd w:val="clear" w:color="auto" w:fill="FFFFFF"/>
        </w:rPr>
        <w:t xml:space="preserve">меж територій </w:t>
      </w:r>
    </w:p>
    <w:p w:rsidR="00F53692" w:rsidRDefault="00F53692">
      <w:r>
        <w:rPr>
          <w:sz w:val="28"/>
          <w:szCs w:val="28"/>
          <w:shd w:val="clear" w:color="auto" w:fill="FFFFFF"/>
        </w:rPr>
        <w:t xml:space="preserve"> Славутської міської територіальної громади</w:t>
      </w:r>
      <w:r w:rsidR="004E1927">
        <w:rPr>
          <w:sz w:val="28"/>
          <w:szCs w:val="28"/>
          <w:shd w:val="clear" w:color="auto" w:fill="FFFFFF"/>
        </w:rPr>
        <w:t>.</w:t>
      </w:r>
    </w:p>
    <w:p w:rsidR="00F53692" w:rsidRDefault="00F53692">
      <w:pPr>
        <w:pStyle w:val="af0"/>
        <w:spacing w:before="0" w:after="0"/>
        <w:ind w:firstLine="567"/>
        <w:jc w:val="both"/>
      </w:pPr>
      <w:r>
        <w:rPr>
          <w:sz w:val="28"/>
          <w:szCs w:val="28"/>
        </w:rPr>
        <w:lastRenderedPageBreak/>
        <w:t xml:space="preserve">Вирішення цих завдань дасть можливість створити сприятливі умови для залучення інвестицій у пріоритетні галузі економіки громади, збільшення надходжень коштів до місцевого бюджету територіальної громади. </w:t>
      </w:r>
    </w:p>
    <w:p w:rsidR="00F53692" w:rsidRDefault="00F53692">
      <w:pPr>
        <w:spacing w:after="120"/>
        <w:ind w:right="-89"/>
        <w:jc w:val="center"/>
        <w:rPr>
          <w:b/>
          <w:bCs/>
          <w:color w:val="000000"/>
          <w:sz w:val="28"/>
          <w:szCs w:val="28"/>
        </w:rPr>
      </w:pPr>
    </w:p>
    <w:p w:rsidR="00F53692" w:rsidRDefault="00F53692">
      <w:pPr>
        <w:spacing w:after="120"/>
        <w:ind w:right="-89"/>
        <w:jc w:val="center"/>
      </w:pPr>
      <w:r>
        <w:rPr>
          <w:b/>
          <w:bCs/>
          <w:color w:val="000000"/>
          <w:sz w:val="28"/>
          <w:szCs w:val="28"/>
        </w:rPr>
        <w:t>4. Очікувані результати</w:t>
      </w:r>
    </w:p>
    <w:p w:rsidR="00F53692" w:rsidRDefault="00F53692">
      <w:pPr>
        <w:spacing w:after="120"/>
        <w:ind w:right="-89" w:firstLine="708"/>
        <w:jc w:val="both"/>
      </w:pPr>
      <w:r>
        <w:rPr>
          <w:sz w:val="28"/>
          <w:szCs w:val="28"/>
        </w:rPr>
        <w:t>Реалізація Програми забезпечить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 оптимальних умов для суттєвого збільшення соціального, інвестиційного і виробничого потенціалів землі, зростання її економічної цінності. У цілому збільшиться надходження коштів до бюджету від сплати земельного податку</w:t>
      </w:r>
      <w:r w:rsidR="004E1927">
        <w:rPr>
          <w:sz w:val="28"/>
          <w:szCs w:val="28"/>
        </w:rPr>
        <w:t xml:space="preserve"> та орендної плати за землю.</w:t>
      </w:r>
      <w:r>
        <w:rPr>
          <w:sz w:val="28"/>
          <w:szCs w:val="28"/>
        </w:rPr>
        <w:t xml:space="preserve"> 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r w:rsidR="004E1927">
        <w:rPr>
          <w:sz w:val="28"/>
          <w:szCs w:val="28"/>
        </w:rPr>
        <w:t xml:space="preserve"> </w:t>
      </w:r>
      <w:r>
        <w:rPr>
          <w:sz w:val="28"/>
          <w:szCs w:val="28"/>
        </w:rPr>
        <w:t>Отримання доходу від продажу земель несільськогосподарського призначення в значній мірі може забезпечити та прискорити економічне зростання регіону, збільшити надходження до бюджету Славутської міської територіальної громади.</w:t>
      </w:r>
    </w:p>
    <w:p w:rsidR="00F53692" w:rsidRDefault="00F53692">
      <w:pPr>
        <w:ind w:right="-89"/>
        <w:jc w:val="center"/>
        <w:rPr>
          <w:sz w:val="28"/>
          <w:szCs w:val="28"/>
        </w:rPr>
      </w:pPr>
    </w:p>
    <w:p w:rsidR="00F53692" w:rsidRDefault="00F53692">
      <w:pPr>
        <w:ind w:right="-89"/>
        <w:jc w:val="center"/>
      </w:pPr>
      <w:r>
        <w:rPr>
          <w:b/>
          <w:sz w:val="28"/>
          <w:szCs w:val="28"/>
          <w:lang w:eastAsia="uk-UA"/>
        </w:rPr>
        <w:t>5. Ресурсне забезпечення</w:t>
      </w:r>
    </w:p>
    <w:p w:rsidR="00F53692" w:rsidRDefault="00F53692">
      <w:pPr>
        <w:ind w:right="-89"/>
        <w:jc w:val="center"/>
        <w:rPr>
          <w:b/>
          <w:sz w:val="28"/>
          <w:szCs w:val="28"/>
          <w:lang w:eastAsia="uk-UA"/>
        </w:rPr>
      </w:pPr>
    </w:p>
    <w:p w:rsidR="00F53692" w:rsidRDefault="00F53692">
      <w:pPr>
        <w:pStyle w:val="aa"/>
        <w:jc w:val="both"/>
      </w:pPr>
      <w:r>
        <w:rPr>
          <w:szCs w:val="28"/>
        </w:rPr>
        <w:t xml:space="preserve">            Потреба в коштах і джерелах фінансування для забезпечення передбачених Програмою розвитку земельних відносин на території Славутської міської територіальної громади на 2024-2026 роки обсяг робіт, визначена відповідно до чинного законодавства. </w:t>
      </w:r>
    </w:p>
    <w:p w:rsidR="00F53692" w:rsidRDefault="00F53692">
      <w:pPr>
        <w:shd w:val="clear" w:color="auto" w:fill="FFFFFF"/>
        <w:ind w:firstLine="567"/>
        <w:jc w:val="both"/>
      </w:pPr>
      <w:r>
        <w:rPr>
          <w:sz w:val="28"/>
          <w:szCs w:val="28"/>
          <w:lang w:eastAsia="uk-UA"/>
        </w:rPr>
        <w:t xml:space="preserve">Фінансування Програми здійснюватиметься за рахунок коштів бюджету </w:t>
      </w:r>
      <w:r>
        <w:rPr>
          <w:sz w:val="28"/>
          <w:szCs w:val="28"/>
        </w:rPr>
        <w:t>Славутської</w:t>
      </w:r>
      <w:r>
        <w:rPr>
          <w:sz w:val="28"/>
          <w:szCs w:val="28"/>
          <w:lang w:eastAsia="uk-UA"/>
        </w:rPr>
        <w:t xml:space="preserve"> міської територіальної громади. Обсяг фінансування Програми визначається виходячи з конкретних завдань та реальних можливостей бюджету.</w:t>
      </w:r>
    </w:p>
    <w:p w:rsidR="00F53692" w:rsidRDefault="00F53692">
      <w:pPr>
        <w:ind w:firstLine="567"/>
        <w:jc w:val="both"/>
      </w:pPr>
      <w:r>
        <w:rPr>
          <w:sz w:val="28"/>
          <w:szCs w:val="28"/>
        </w:rPr>
        <w:t>Обсяги витрат, необхідних на виконання заходів, передбачених Програмою, зазначені орієнтовно та можуть змінюватись.</w:t>
      </w:r>
    </w:p>
    <w:p w:rsidR="00F53692" w:rsidRDefault="00F53692">
      <w:pPr>
        <w:ind w:firstLine="567"/>
        <w:jc w:val="both"/>
      </w:pPr>
      <w:r>
        <w:rPr>
          <w:sz w:val="28"/>
          <w:szCs w:val="28"/>
        </w:rPr>
        <w:t>Заходи програми будуть реалізовуватися шляхом розробки документацій із землеустрою</w:t>
      </w:r>
      <w:r>
        <w:rPr>
          <w:rFonts w:eastAsia="Arial"/>
          <w:sz w:val="28"/>
          <w:szCs w:val="28"/>
        </w:rPr>
        <w:t xml:space="preserve"> та документацій з оцінки земель</w:t>
      </w:r>
      <w:r>
        <w:rPr>
          <w:sz w:val="28"/>
          <w:szCs w:val="28"/>
        </w:rPr>
        <w:t xml:space="preserve">. Відбір організацій, установ і підприємств для виконання програмних заходів проводяться на тендерній основі. </w:t>
      </w:r>
    </w:p>
    <w:p w:rsidR="00F53692" w:rsidRDefault="00F53692">
      <w:pPr>
        <w:ind w:firstLine="567"/>
        <w:jc w:val="both"/>
      </w:pPr>
      <w:r>
        <w:rPr>
          <w:sz w:val="28"/>
          <w:szCs w:val="28"/>
          <w:lang w:eastAsia="ar-SA"/>
        </w:rPr>
        <w:t>Ресурсне забезпечення Програми наведено у таблиці 1.</w:t>
      </w:r>
    </w:p>
    <w:p w:rsidR="00F53692" w:rsidRDefault="00F53692">
      <w:pPr>
        <w:ind w:firstLine="567"/>
        <w:jc w:val="both"/>
      </w:pPr>
      <w:r>
        <w:rPr>
          <w:sz w:val="28"/>
          <w:szCs w:val="28"/>
        </w:rPr>
        <w:t xml:space="preserve">                                                                                                            Таблиця 1</w:t>
      </w:r>
    </w:p>
    <w:p w:rsidR="00F53692" w:rsidRDefault="00F53692">
      <w:pPr>
        <w:keepNext/>
        <w:keepLines/>
        <w:spacing w:after="90" w:line="264" w:lineRule="auto"/>
        <w:ind w:left="763" w:right="775" w:hanging="10"/>
        <w:jc w:val="center"/>
        <w:outlineLvl w:val="0"/>
      </w:pPr>
      <w:r>
        <w:rPr>
          <w:rFonts w:eastAsia="Arial"/>
          <w:b/>
          <w:sz w:val="28"/>
          <w:szCs w:val="28"/>
        </w:rPr>
        <w:t xml:space="preserve">РЕСУРСНЕ ЗАБЕЗПЕЧЕННЯ ПРОГРАМИ </w:t>
      </w:r>
      <w:r>
        <w:rPr>
          <w:rFonts w:eastAsia="Arial"/>
          <w:sz w:val="28"/>
          <w:szCs w:val="28"/>
        </w:rPr>
        <w:t xml:space="preserve">                                            </w:t>
      </w:r>
    </w:p>
    <w:p w:rsidR="00F53692" w:rsidRDefault="00F53692">
      <w:pPr>
        <w:spacing w:after="129" w:line="264" w:lineRule="auto"/>
        <w:ind w:left="10" w:right="4" w:hanging="10"/>
        <w:jc w:val="center"/>
      </w:pPr>
      <w:r>
        <w:rPr>
          <w:sz w:val="28"/>
          <w:szCs w:val="28"/>
        </w:rPr>
        <w:t xml:space="preserve">                                                                                                                    </w:t>
      </w:r>
      <w:r>
        <w:rPr>
          <w:rFonts w:eastAsia="Arial"/>
          <w:sz w:val="28"/>
          <w:szCs w:val="28"/>
        </w:rPr>
        <w:t>(тис. грн)</w:t>
      </w:r>
    </w:p>
    <w:tbl>
      <w:tblPr>
        <w:tblW w:w="0" w:type="auto"/>
        <w:tblInd w:w="108" w:type="dxa"/>
        <w:tblLayout w:type="fixed"/>
        <w:tblLook w:val="0000" w:firstRow="0" w:lastRow="0" w:firstColumn="0" w:lastColumn="0" w:noHBand="0" w:noVBand="0"/>
      </w:tblPr>
      <w:tblGrid>
        <w:gridCol w:w="3544"/>
        <w:gridCol w:w="1391"/>
        <w:gridCol w:w="27"/>
        <w:gridCol w:w="1417"/>
        <w:gridCol w:w="1418"/>
        <w:gridCol w:w="1701"/>
      </w:tblGrid>
      <w:tr w:rsidR="00F53692">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3692" w:rsidRDefault="00F53692">
            <w:pPr>
              <w:spacing w:line="252" w:lineRule="auto"/>
              <w:ind w:firstLine="32"/>
              <w:jc w:val="center"/>
            </w:pPr>
            <w:r>
              <w:rPr>
                <w:rFonts w:eastAsia="Arial"/>
                <w:sz w:val="28"/>
                <w:szCs w:val="28"/>
              </w:rPr>
              <w:t>Джерела фінансування Програми</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Pr>
          <w:p w:rsidR="00F53692" w:rsidRDefault="00F53692">
            <w:pPr>
              <w:snapToGrid w:val="0"/>
              <w:spacing w:after="129" w:line="264" w:lineRule="auto"/>
              <w:ind w:right="4"/>
              <w:rPr>
                <w:rFonts w:eastAsia="Arial"/>
                <w:sz w:val="28"/>
                <w:szCs w:val="28"/>
              </w:rPr>
            </w:pPr>
          </w:p>
          <w:p w:rsidR="00F53692" w:rsidRDefault="00F53692">
            <w:pPr>
              <w:spacing w:after="129" w:line="264" w:lineRule="auto"/>
              <w:ind w:right="4"/>
              <w:jc w:val="center"/>
            </w:pPr>
            <w:r>
              <w:rPr>
                <w:rFonts w:eastAsia="Arial"/>
                <w:sz w:val="28"/>
                <w:szCs w:val="28"/>
              </w:rPr>
              <w:t>Етапи виконання Програми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3692" w:rsidRDefault="00F53692">
            <w:pPr>
              <w:spacing w:after="34"/>
              <w:ind w:left="69" w:hanging="50"/>
              <w:jc w:val="center"/>
            </w:pPr>
            <w:r>
              <w:rPr>
                <w:rFonts w:eastAsia="Arial"/>
                <w:sz w:val="28"/>
                <w:szCs w:val="28"/>
              </w:rPr>
              <w:t>Всього витрати на виконання</w:t>
            </w:r>
          </w:p>
          <w:p w:rsidR="00F53692" w:rsidRDefault="00F53692">
            <w:pPr>
              <w:spacing w:after="129" w:line="264" w:lineRule="auto"/>
              <w:ind w:right="4"/>
              <w:jc w:val="center"/>
            </w:pPr>
            <w:r>
              <w:rPr>
                <w:rFonts w:eastAsia="Arial"/>
                <w:sz w:val="28"/>
                <w:szCs w:val="28"/>
              </w:rPr>
              <w:t>Програми</w:t>
            </w:r>
          </w:p>
        </w:tc>
      </w:tr>
      <w:tr w:rsidR="00F53692">
        <w:tc>
          <w:tcPr>
            <w:tcW w:w="3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3692" w:rsidRDefault="00F53692">
            <w:pPr>
              <w:snapToGrid w:val="0"/>
              <w:spacing w:after="129" w:line="264" w:lineRule="auto"/>
              <w:ind w:right="4"/>
              <w:jc w:val="both"/>
              <w:rPr>
                <w:rFonts w:eastAsia="Arial"/>
                <w:color w:val="6C6463"/>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53692" w:rsidRDefault="00F53692">
            <w:pPr>
              <w:spacing w:line="252" w:lineRule="auto"/>
              <w:ind w:left="89"/>
              <w:jc w:val="center"/>
            </w:pPr>
            <w:r>
              <w:rPr>
                <w:rFonts w:eastAsia="Arial"/>
                <w:sz w:val="28"/>
                <w:szCs w:val="28"/>
              </w:rPr>
              <w:t>2024 рік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3692" w:rsidRDefault="00F53692">
            <w:pPr>
              <w:spacing w:line="252" w:lineRule="auto"/>
              <w:ind w:left="89"/>
              <w:jc w:val="center"/>
            </w:pPr>
            <w:r>
              <w:rPr>
                <w:rFonts w:eastAsia="Arial"/>
                <w:sz w:val="28"/>
                <w:szCs w:val="28"/>
              </w:rPr>
              <w:t>2025 рік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692" w:rsidRDefault="00F53692">
            <w:pPr>
              <w:spacing w:line="252" w:lineRule="auto"/>
              <w:ind w:left="89"/>
            </w:pPr>
            <w:r>
              <w:rPr>
                <w:rFonts w:eastAsia="Arial"/>
                <w:sz w:val="28"/>
                <w:szCs w:val="28"/>
              </w:rPr>
              <w:t>2026 рік</w:t>
            </w:r>
          </w:p>
          <w:p w:rsidR="00F53692" w:rsidRDefault="00F53692">
            <w:pPr>
              <w:spacing w:after="29" w:line="252" w:lineRule="auto"/>
              <w:ind w:left="-24"/>
              <w:jc w:val="center"/>
              <w:rPr>
                <w:rFonts w:eastAsia="Arial"/>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F53692" w:rsidRDefault="00F53692">
            <w:pPr>
              <w:snapToGrid w:val="0"/>
              <w:spacing w:after="129" w:line="264" w:lineRule="auto"/>
              <w:ind w:right="4"/>
              <w:jc w:val="both"/>
              <w:rPr>
                <w:rFonts w:eastAsia="Arial"/>
                <w:sz w:val="28"/>
                <w:szCs w:val="28"/>
              </w:rPr>
            </w:pPr>
          </w:p>
        </w:tc>
      </w:tr>
      <w:tr w:rsidR="00F53692">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3692" w:rsidRPr="001C54D3" w:rsidRDefault="00F53692">
            <w:pPr>
              <w:spacing w:line="252" w:lineRule="auto"/>
              <w:ind w:right="3"/>
              <w:jc w:val="center"/>
            </w:pPr>
            <w:r w:rsidRPr="001C54D3">
              <w:rPr>
                <w:rFonts w:eastAsia="Arial"/>
                <w:sz w:val="28"/>
                <w:szCs w:val="28"/>
              </w:rPr>
              <w:lastRenderedPageBreak/>
              <w:t xml:space="preserve">1 </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3692" w:rsidRPr="001C54D3" w:rsidRDefault="00F53692">
            <w:pPr>
              <w:spacing w:line="252" w:lineRule="auto"/>
              <w:ind w:right="2"/>
              <w:jc w:val="center"/>
            </w:pPr>
            <w:r w:rsidRPr="001C54D3">
              <w:rPr>
                <w:rFonts w:eastAsia="Arial"/>
                <w:sz w:val="28"/>
                <w:szCs w:val="28"/>
              </w:rPr>
              <w:t>2</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3692" w:rsidRPr="001C54D3" w:rsidRDefault="00F53692">
            <w:pPr>
              <w:spacing w:line="252" w:lineRule="auto"/>
              <w:ind w:right="2"/>
              <w:jc w:val="center"/>
            </w:pPr>
            <w:r w:rsidRPr="001C54D3">
              <w:rPr>
                <w:rFonts w:eastAsia="Arial"/>
                <w:sz w:val="28"/>
                <w:szCs w:val="2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3692" w:rsidRPr="001C54D3" w:rsidRDefault="00F53692">
            <w:pPr>
              <w:spacing w:line="252" w:lineRule="auto"/>
              <w:ind w:right="2"/>
              <w:jc w:val="center"/>
            </w:pPr>
            <w:r w:rsidRPr="001C54D3">
              <w:rPr>
                <w:rFonts w:eastAsia="Arial"/>
                <w:sz w:val="28"/>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3692" w:rsidRPr="001C54D3" w:rsidRDefault="00F53692">
            <w:pPr>
              <w:spacing w:line="252" w:lineRule="auto"/>
              <w:ind w:right="2"/>
              <w:jc w:val="center"/>
            </w:pPr>
            <w:r w:rsidRPr="001C54D3">
              <w:rPr>
                <w:rFonts w:eastAsia="Arial"/>
                <w:sz w:val="28"/>
                <w:szCs w:val="28"/>
              </w:rPr>
              <w:t xml:space="preserve">7 </w:t>
            </w:r>
          </w:p>
        </w:tc>
      </w:tr>
      <w:tr w:rsidR="00F53692">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3692" w:rsidRPr="001C54D3" w:rsidRDefault="00F53692">
            <w:pPr>
              <w:spacing w:line="252" w:lineRule="auto"/>
              <w:jc w:val="center"/>
            </w:pPr>
            <w:r w:rsidRPr="001C54D3">
              <w:rPr>
                <w:rFonts w:eastAsia="Arial"/>
                <w:sz w:val="28"/>
                <w:szCs w:val="28"/>
              </w:rPr>
              <w:t xml:space="preserve">Обсяг коштів, всього, зокрема: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F53692" w:rsidRPr="001C54D3" w:rsidRDefault="00F53692">
            <w:pPr>
              <w:spacing w:after="129" w:line="264" w:lineRule="auto"/>
              <w:ind w:right="4"/>
              <w:jc w:val="center"/>
            </w:pPr>
            <w:r w:rsidRPr="001C54D3">
              <w:rPr>
                <w:rFonts w:eastAsia="Arial"/>
                <w:sz w:val="28"/>
                <w:szCs w:val="28"/>
              </w:rPr>
              <w:t>500,00</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F53692" w:rsidRPr="001C54D3" w:rsidRDefault="001C54D3">
            <w:pPr>
              <w:spacing w:after="129" w:line="264" w:lineRule="auto"/>
              <w:ind w:right="4"/>
              <w:jc w:val="center"/>
            </w:pPr>
            <w:r w:rsidRPr="001C54D3">
              <w:rPr>
                <w:rFonts w:eastAsia="Arial"/>
                <w:sz w:val="28"/>
                <w:szCs w:val="28"/>
              </w:rPr>
              <w:t>3</w:t>
            </w:r>
            <w:r w:rsidR="00F53692" w:rsidRPr="001C54D3">
              <w:rPr>
                <w:rFonts w:eastAsia="Arial"/>
                <w:sz w:val="28"/>
                <w:szCs w:val="28"/>
              </w:rPr>
              <w:t>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692" w:rsidRPr="001C54D3" w:rsidRDefault="001C54D3">
            <w:pPr>
              <w:spacing w:after="129" w:line="264" w:lineRule="auto"/>
              <w:ind w:right="4"/>
              <w:jc w:val="center"/>
            </w:pPr>
            <w:r w:rsidRPr="001C54D3">
              <w:rPr>
                <w:rFonts w:eastAsia="Arial"/>
                <w:sz w:val="28"/>
                <w:szCs w:val="28"/>
              </w:rPr>
              <w:t>6</w:t>
            </w:r>
            <w:r w:rsidR="00F53692" w:rsidRPr="001C54D3">
              <w:rPr>
                <w:rFonts w:eastAsia="Arial"/>
                <w:sz w:val="28"/>
                <w:szCs w:val="28"/>
              </w:rPr>
              <w:t>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692" w:rsidRPr="001C54D3" w:rsidRDefault="00F53692" w:rsidP="001C54D3">
            <w:pPr>
              <w:spacing w:after="129" w:line="264" w:lineRule="auto"/>
              <w:ind w:right="4"/>
              <w:jc w:val="center"/>
            </w:pPr>
            <w:r w:rsidRPr="001C54D3">
              <w:rPr>
                <w:rFonts w:eastAsia="Arial"/>
                <w:sz w:val="28"/>
                <w:szCs w:val="28"/>
              </w:rPr>
              <w:t>1</w:t>
            </w:r>
            <w:r w:rsidR="001C54D3" w:rsidRPr="001C54D3">
              <w:rPr>
                <w:rFonts w:eastAsia="Arial"/>
                <w:sz w:val="28"/>
                <w:szCs w:val="28"/>
              </w:rPr>
              <w:t>4</w:t>
            </w:r>
            <w:r w:rsidRPr="001C54D3">
              <w:rPr>
                <w:rFonts w:eastAsia="Arial"/>
                <w:sz w:val="28"/>
                <w:szCs w:val="28"/>
              </w:rPr>
              <w:t>00,00</w:t>
            </w:r>
          </w:p>
        </w:tc>
      </w:tr>
      <w:tr w:rsidR="00F53692">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3692" w:rsidRPr="001C54D3" w:rsidRDefault="00F53692">
            <w:pPr>
              <w:spacing w:line="252" w:lineRule="auto"/>
              <w:jc w:val="center"/>
            </w:pPr>
            <w:r w:rsidRPr="001C54D3">
              <w:rPr>
                <w:rFonts w:eastAsia="Arial"/>
                <w:sz w:val="28"/>
                <w:szCs w:val="28"/>
              </w:rPr>
              <w:t xml:space="preserve">Бюджет </w:t>
            </w:r>
            <w:r w:rsidRPr="001C54D3">
              <w:rPr>
                <w:sz w:val="28"/>
                <w:szCs w:val="28"/>
              </w:rPr>
              <w:t>Славутської</w:t>
            </w:r>
            <w:r w:rsidRPr="001C54D3">
              <w:rPr>
                <w:sz w:val="28"/>
                <w:szCs w:val="28"/>
                <w:lang w:eastAsia="uk-UA"/>
              </w:rPr>
              <w:t xml:space="preserve"> </w:t>
            </w:r>
            <w:r w:rsidRPr="001C54D3">
              <w:rPr>
                <w:rFonts w:eastAsia="Arial"/>
                <w:sz w:val="28"/>
                <w:szCs w:val="28"/>
              </w:rPr>
              <w:t>міської територіальної громади</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F53692" w:rsidRPr="001C54D3" w:rsidRDefault="00F53692">
            <w:pPr>
              <w:spacing w:after="129" w:line="264" w:lineRule="auto"/>
              <w:ind w:right="4"/>
              <w:jc w:val="center"/>
            </w:pPr>
            <w:r w:rsidRPr="001C54D3">
              <w:rPr>
                <w:rFonts w:eastAsia="Arial"/>
                <w:sz w:val="28"/>
                <w:szCs w:val="28"/>
              </w:rPr>
              <w:t>500,00</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F53692" w:rsidRPr="001C54D3" w:rsidRDefault="001C54D3">
            <w:pPr>
              <w:spacing w:after="129" w:line="264" w:lineRule="auto"/>
              <w:ind w:right="4"/>
              <w:jc w:val="center"/>
            </w:pPr>
            <w:r w:rsidRPr="001C54D3">
              <w:rPr>
                <w:rFonts w:eastAsia="Arial"/>
                <w:sz w:val="28"/>
                <w:szCs w:val="28"/>
              </w:rPr>
              <w:t>3</w:t>
            </w:r>
            <w:r w:rsidR="00F53692" w:rsidRPr="001C54D3">
              <w:rPr>
                <w:rFonts w:eastAsia="Arial"/>
                <w:sz w:val="28"/>
                <w:szCs w:val="28"/>
              </w:rPr>
              <w:t>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692" w:rsidRPr="001C54D3" w:rsidRDefault="001C54D3">
            <w:pPr>
              <w:spacing w:after="129" w:line="264" w:lineRule="auto"/>
              <w:ind w:right="4"/>
              <w:jc w:val="center"/>
            </w:pPr>
            <w:r w:rsidRPr="001C54D3">
              <w:rPr>
                <w:rFonts w:eastAsia="Arial"/>
                <w:sz w:val="28"/>
                <w:szCs w:val="28"/>
              </w:rPr>
              <w:t>6</w:t>
            </w:r>
            <w:r w:rsidR="00F53692" w:rsidRPr="001C54D3">
              <w:rPr>
                <w:rFonts w:eastAsia="Arial"/>
                <w:sz w:val="28"/>
                <w:szCs w:val="28"/>
              </w:rPr>
              <w:t>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692" w:rsidRPr="001C54D3" w:rsidRDefault="00F53692" w:rsidP="001C54D3">
            <w:pPr>
              <w:spacing w:after="129" w:line="264" w:lineRule="auto"/>
              <w:ind w:right="4"/>
              <w:jc w:val="center"/>
            </w:pPr>
            <w:r w:rsidRPr="001C54D3">
              <w:rPr>
                <w:rFonts w:eastAsia="Arial"/>
                <w:sz w:val="28"/>
                <w:szCs w:val="28"/>
              </w:rPr>
              <w:t>1</w:t>
            </w:r>
            <w:r w:rsidR="001C54D3" w:rsidRPr="001C54D3">
              <w:rPr>
                <w:rFonts w:eastAsia="Arial"/>
                <w:sz w:val="28"/>
                <w:szCs w:val="28"/>
              </w:rPr>
              <w:t>4</w:t>
            </w:r>
            <w:r w:rsidRPr="001C54D3">
              <w:rPr>
                <w:rFonts w:eastAsia="Arial"/>
                <w:sz w:val="28"/>
                <w:szCs w:val="28"/>
              </w:rPr>
              <w:t>00,00</w:t>
            </w:r>
          </w:p>
        </w:tc>
      </w:tr>
    </w:tbl>
    <w:p w:rsidR="00F53692" w:rsidRDefault="00F53692">
      <w:pPr>
        <w:ind w:firstLine="567"/>
        <w:jc w:val="both"/>
        <w:rPr>
          <w:sz w:val="28"/>
          <w:szCs w:val="28"/>
          <w:lang w:eastAsia="ar-SA"/>
        </w:rPr>
      </w:pPr>
    </w:p>
    <w:p w:rsidR="00F53692" w:rsidRDefault="00F53692">
      <w:pPr>
        <w:ind w:left="567"/>
        <w:jc w:val="center"/>
      </w:pPr>
      <w:r>
        <w:rPr>
          <w:rFonts w:eastAsia="Batang"/>
          <w:b/>
          <w:sz w:val="28"/>
          <w:szCs w:val="28"/>
        </w:rPr>
        <w:t>6. Показники результативності Програми</w:t>
      </w:r>
    </w:p>
    <w:p w:rsidR="00F53692" w:rsidRDefault="00F53692">
      <w:pPr>
        <w:widowControl w:val="0"/>
        <w:autoSpaceDE w:val="0"/>
        <w:jc w:val="both"/>
        <w:rPr>
          <w:b/>
          <w:sz w:val="28"/>
          <w:szCs w:val="28"/>
          <w:lang w:eastAsia="ar-SA"/>
        </w:rPr>
      </w:pPr>
    </w:p>
    <w:p w:rsidR="00F53692" w:rsidRDefault="00F53692">
      <w:pPr>
        <w:ind w:firstLine="567"/>
        <w:jc w:val="both"/>
      </w:pPr>
      <w:r>
        <w:rPr>
          <w:sz w:val="28"/>
          <w:szCs w:val="28"/>
          <w:lang w:eastAsia="ar-SA"/>
        </w:rPr>
        <w:t>Передбачені Програмою заходи планується здійснити протягом                         2024 – 2026 років.</w:t>
      </w:r>
    </w:p>
    <w:p w:rsidR="00F53692" w:rsidRDefault="00F53692">
      <w:pPr>
        <w:shd w:val="clear" w:color="auto" w:fill="FFFFFF"/>
        <w:ind w:firstLine="567"/>
        <w:jc w:val="both"/>
      </w:pPr>
      <w:r>
        <w:rPr>
          <w:sz w:val="28"/>
          <w:szCs w:val="28"/>
          <w:lang w:eastAsia="ar-SA"/>
        </w:rPr>
        <w:t>Реалізація Програми дозволить досягти сталого розвитку землекористування, зокрема:</w:t>
      </w:r>
    </w:p>
    <w:p w:rsidR="00F53692" w:rsidRDefault="00F53692">
      <w:pPr>
        <w:shd w:val="clear" w:color="auto" w:fill="FFFFFF"/>
        <w:ind w:firstLine="567"/>
        <w:jc w:val="both"/>
      </w:pPr>
      <w:r>
        <w:rPr>
          <w:sz w:val="28"/>
          <w:szCs w:val="28"/>
          <w:lang w:eastAsia="ar-SA"/>
        </w:rPr>
        <w:t>-  підвищити ефективність використання земельних ресурсів;</w:t>
      </w:r>
    </w:p>
    <w:p w:rsidR="00F53692" w:rsidRDefault="00F53692">
      <w:pPr>
        <w:shd w:val="clear" w:color="auto" w:fill="FFFFFF"/>
        <w:ind w:firstLine="567"/>
        <w:jc w:val="both"/>
      </w:pPr>
      <w:r>
        <w:rPr>
          <w:sz w:val="28"/>
          <w:szCs w:val="28"/>
          <w:lang w:eastAsia="ar-SA"/>
        </w:rPr>
        <w:t>- здійснити раціоналізацію (оптимізацію) землекористування та створити інвестиційно-привабливе і стале землекористування;</w:t>
      </w:r>
    </w:p>
    <w:p w:rsidR="00F53692" w:rsidRDefault="00F53692">
      <w:pPr>
        <w:shd w:val="clear" w:color="auto" w:fill="FFFFFF"/>
        <w:ind w:firstLine="567"/>
        <w:jc w:val="both"/>
      </w:pPr>
      <w:r>
        <w:rPr>
          <w:sz w:val="28"/>
          <w:szCs w:val="28"/>
          <w:lang w:eastAsia="ar-SA"/>
        </w:rPr>
        <w:t>- збільшити надходження від платежів за землю в бюджет;</w:t>
      </w:r>
    </w:p>
    <w:p w:rsidR="00F53692" w:rsidRDefault="00F53692">
      <w:pPr>
        <w:shd w:val="clear" w:color="auto" w:fill="FFFFFF"/>
        <w:ind w:firstLine="709"/>
        <w:jc w:val="both"/>
      </w:pPr>
      <w:r>
        <w:rPr>
          <w:sz w:val="28"/>
          <w:szCs w:val="28"/>
          <w:lang w:eastAsia="ar-SA"/>
        </w:rPr>
        <w:t xml:space="preserve">- забезпечити сприятливі умови для планового і сталого розвитку території </w:t>
      </w:r>
      <w:r>
        <w:rPr>
          <w:sz w:val="28"/>
          <w:szCs w:val="28"/>
        </w:rPr>
        <w:t>територіальної громади</w:t>
      </w:r>
      <w:r>
        <w:rPr>
          <w:sz w:val="28"/>
          <w:szCs w:val="28"/>
          <w:lang w:eastAsia="ar-SA"/>
        </w:rPr>
        <w:t xml:space="preserve"> та ефективного господарювання на землі;</w:t>
      </w:r>
    </w:p>
    <w:p w:rsidR="00F53692" w:rsidRDefault="00F53692">
      <w:pPr>
        <w:shd w:val="clear" w:color="auto" w:fill="FFFFFF"/>
        <w:ind w:firstLine="567"/>
      </w:pPr>
      <w:r>
        <w:rPr>
          <w:sz w:val="28"/>
          <w:szCs w:val="28"/>
          <w:lang w:eastAsia="ar-SA"/>
        </w:rPr>
        <w:t>-</w:t>
      </w:r>
      <w:r>
        <w:rPr>
          <w:b/>
          <w:bCs/>
          <w:sz w:val="28"/>
          <w:szCs w:val="28"/>
          <w:lang w:eastAsia="ar-SA"/>
        </w:rPr>
        <w:t xml:space="preserve"> </w:t>
      </w:r>
      <w:r>
        <w:rPr>
          <w:sz w:val="28"/>
          <w:szCs w:val="28"/>
          <w:lang w:eastAsia="ar-SA"/>
        </w:rPr>
        <w:t>створити дієву систему захисту прав власності на землю;</w:t>
      </w:r>
    </w:p>
    <w:p w:rsidR="00F53692" w:rsidRDefault="00F53692">
      <w:pPr>
        <w:shd w:val="clear" w:color="auto" w:fill="FFFFFF"/>
        <w:ind w:firstLine="567"/>
        <w:jc w:val="both"/>
      </w:pPr>
      <w:r>
        <w:rPr>
          <w:sz w:val="28"/>
          <w:szCs w:val="28"/>
          <w:lang w:eastAsia="ar-SA"/>
        </w:rPr>
        <w:t>- здійснювати розвиток інфраструктури ринку землі й удосконалення місцевої  нормативної бази, налагодити постійний моніторинг цього процесу, що дасть змогу вирішувати питання продажу несільськогосподарських земель та прав на них з урахуванням ринкових тенденцій, забезпечити формування економічних важелів впливу на землекористувача (орендаря) щодо прийняття ним рішення про викуп земельної ділянки, удосконалити економічний механізм функціонування й регулювання ринку землі та створення прозорої інформаційної бази для цього</w:t>
      </w:r>
      <w:r>
        <w:rPr>
          <w:lang w:eastAsia="ar-SA"/>
        </w:rPr>
        <w:t>;</w:t>
      </w:r>
    </w:p>
    <w:p w:rsidR="00F53692" w:rsidRDefault="00F53692">
      <w:pPr>
        <w:ind w:firstLine="567"/>
        <w:jc w:val="both"/>
      </w:pPr>
      <w:r>
        <w:rPr>
          <w:sz w:val="28"/>
          <w:szCs w:val="28"/>
          <w:lang w:eastAsia="ar-SA"/>
        </w:rPr>
        <w:t>- здійснювати оновлення грошової оцінки, що дозволить збільшити бюджетні надходження від плати за землю, що стане гарантією стабільного наповнення місцевого бюджету від плати за землю на наступні роки.</w:t>
      </w:r>
    </w:p>
    <w:p w:rsidR="00F53692" w:rsidRDefault="00F53692">
      <w:pPr>
        <w:ind w:firstLine="567"/>
        <w:jc w:val="both"/>
      </w:pPr>
      <w:r>
        <w:rPr>
          <w:sz w:val="28"/>
          <w:szCs w:val="28"/>
          <w:lang w:eastAsia="ar-SA"/>
        </w:rPr>
        <w:t>Результатом виконання Програми має стати підвищення ефективності раціонального використання земель.</w:t>
      </w:r>
    </w:p>
    <w:p w:rsidR="00F53692" w:rsidRDefault="00F53692">
      <w:pPr>
        <w:ind w:firstLine="567"/>
        <w:jc w:val="both"/>
      </w:pPr>
      <w:r>
        <w:rPr>
          <w:sz w:val="28"/>
          <w:szCs w:val="28"/>
          <w:lang w:eastAsia="ar-SA"/>
        </w:rPr>
        <w:t>Разом зі зростанням інвестиційного та виробничого потенціалів землі як самостійного фактору економічного зростання буде завершено здійснення більш важливих заходів і завдань, необхідних для розвитку земельних відносин, гарантування прав на землю, формування якісного екологічного середовища громади.</w:t>
      </w:r>
    </w:p>
    <w:p w:rsidR="00F53692" w:rsidRDefault="00F53692">
      <w:pPr>
        <w:ind w:firstLine="567"/>
        <w:jc w:val="both"/>
      </w:pPr>
      <w:r>
        <w:rPr>
          <w:sz w:val="28"/>
          <w:szCs w:val="28"/>
          <w:lang w:eastAsia="ar-SA"/>
        </w:rPr>
        <w:t>Виконання Програми передбачає забезпечення виконання заходів і завдань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F53692" w:rsidRDefault="00F53692">
      <w:pPr>
        <w:widowControl w:val="0"/>
        <w:autoSpaceDE w:val="0"/>
        <w:ind w:firstLine="567"/>
        <w:jc w:val="both"/>
      </w:pPr>
      <w:r>
        <w:rPr>
          <w:sz w:val="28"/>
          <w:szCs w:val="28"/>
        </w:rPr>
        <w:t xml:space="preserve">Обсяги витрат, необхідних на виконання заходів, передбачених Програмою, зазначені орієнтовно та можуть змінюватись залежно від фінансування відповідно до затверджених видатків бюджету міста Славути на відповідний рік або </w:t>
      </w:r>
      <w:r>
        <w:rPr>
          <w:sz w:val="28"/>
          <w:szCs w:val="28"/>
          <w:lang w:eastAsia="uk-UA"/>
        </w:rPr>
        <w:t>з урахуванням прийнятих нормативних актів</w:t>
      </w:r>
      <w:r>
        <w:rPr>
          <w:sz w:val="28"/>
          <w:szCs w:val="28"/>
        </w:rPr>
        <w:t>.</w:t>
      </w:r>
    </w:p>
    <w:p w:rsidR="00F53692" w:rsidRDefault="00F53692">
      <w:pPr>
        <w:widowControl w:val="0"/>
        <w:autoSpaceDE w:val="0"/>
        <w:jc w:val="center"/>
        <w:rPr>
          <w:sz w:val="28"/>
          <w:szCs w:val="28"/>
        </w:rPr>
      </w:pPr>
    </w:p>
    <w:p w:rsidR="00F53692" w:rsidRDefault="00F53692">
      <w:pPr>
        <w:ind w:firstLine="567"/>
        <w:jc w:val="center"/>
      </w:pPr>
      <w:r>
        <w:rPr>
          <w:b/>
          <w:sz w:val="28"/>
          <w:szCs w:val="28"/>
        </w:rPr>
        <w:lastRenderedPageBreak/>
        <w:t>7</w:t>
      </w:r>
      <w:r>
        <w:rPr>
          <w:b/>
          <w:color w:val="000000"/>
          <w:sz w:val="28"/>
          <w:szCs w:val="28"/>
        </w:rPr>
        <w:t>. Організація управління та контролю</w:t>
      </w:r>
    </w:p>
    <w:p w:rsidR="00F53692" w:rsidRDefault="00F53692">
      <w:pPr>
        <w:widowControl w:val="0"/>
        <w:autoSpaceDE w:val="0"/>
        <w:jc w:val="center"/>
        <w:rPr>
          <w:b/>
          <w:color w:val="000000"/>
          <w:sz w:val="28"/>
          <w:szCs w:val="28"/>
        </w:rPr>
      </w:pPr>
    </w:p>
    <w:p w:rsidR="00F53692" w:rsidRDefault="00F53692">
      <w:pPr>
        <w:widowControl w:val="0"/>
        <w:autoSpaceDE w:val="0"/>
        <w:jc w:val="both"/>
      </w:pPr>
      <w:r>
        <w:rPr>
          <w:sz w:val="28"/>
          <w:szCs w:val="28"/>
        </w:rPr>
        <w:t xml:space="preserve">        Координація виконання Програми покладається на відділ з питань регулювання земельних відносин виконавчого комітету Славутської міської ради.</w:t>
      </w:r>
    </w:p>
    <w:p w:rsidR="00F53692" w:rsidRDefault="00F53692">
      <w:pPr>
        <w:widowControl w:val="0"/>
        <w:autoSpaceDE w:val="0"/>
        <w:ind w:firstLine="567"/>
        <w:jc w:val="both"/>
      </w:pPr>
      <w:r>
        <w:rPr>
          <w:sz w:val="28"/>
          <w:szCs w:val="28"/>
        </w:rPr>
        <w:t>Контроль за виконанням Програми здійснює постійна комісія з питань регулювання земельних відносин, комунального майна та адміністративно - територіального устрою.</w:t>
      </w:r>
    </w:p>
    <w:p w:rsidR="00F53692" w:rsidRDefault="00F53692">
      <w:pPr>
        <w:widowControl w:val="0"/>
        <w:autoSpaceDE w:val="0"/>
        <w:ind w:firstLine="567"/>
        <w:jc w:val="both"/>
      </w:pPr>
      <w:r>
        <w:rPr>
          <w:sz w:val="28"/>
          <w:szCs w:val="28"/>
        </w:rPr>
        <w:t>Контроль за використанням коштів здійснюється в порядку, передбаченому чинним законодавством України.</w:t>
      </w:r>
    </w:p>
    <w:p w:rsidR="00F53692" w:rsidRDefault="00F53692">
      <w:pPr>
        <w:widowControl w:val="0"/>
        <w:autoSpaceDE w:val="0"/>
        <w:ind w:firstLine="567"/>
        <w:jc w:val="both"/>
        <w:rPr>
          <w:sz w:val="28"/>
          <w:szCs w:val="28"/>
        </w:rPr>
      </w:pPr>
    </w:p>
    <w:p w:rsidR="00F53692" w:rsidRDefault="00F53692">
      <w:pPr>
        <w:widowControl w:val="0"/>
        <w:autoSpaceDE w:val="0"/>
        <w:jc w:val="center"/>
      </w:pPr>
      <w:r>
        <w:rPr>
          <w:b/>
          <w:sz w:val="28"/>
          <w:szCs w:val="28"/>
        </w:rPr>
        <w:t>8. Очікувані результати</w:t>
      </w:r>
    </w:p>
    <w:p w:rsidR="00F53692" w:rsidRDefault="00F53692">
      <w:pPr>
        <w:widowControl w:val="0"/>
        <w:autoSpaceDE w:val="0"/>
        <w:jc w:val="center"/>
        <w:rPr>
          <w:b/>
          <w:sz w:val="28"/>
          <w:szCs w:val="28"/>
        </w:rPr>
      </w:pPr>
    </w:p>
    <w:p w:rsidR="00F53692" w:rsidRDefault="00F53692">
      <w:pPr>
        <w:widowControl w:val="0"/>
        <w:autoSpaceDE w:val="0"/>
        <w:ind w:firstLine="567"/>
        <w:jc w:val="both"/>
      </w:pPr>
      <w:r>
        <w:rPr>
          <w:sz w:val="28"/>
          <w:szCs w:val="28"/>
        </w:rPr>
        <w:t>Реалізація заходів, передбачених Програмою, дозволить здійснити використання та охорону земель на якісно новому рівні, надасть можливість зберегти та використовувати землю, як складову частину природного ресурсу і територіального базису, основне національне багатство перетворити в самостійний фактор зростання економіки, а також сприяти залученню інвестицій у розвиток економіки міста.</w:t>
      </w:r>
    </w:p>
    <w:p w:rsidR="00F53692" w:rsidRDefault="00F53692">
      <w:pPr>
        <w:widowControl w:val="0"/>
        <w:autoSpaceDE w:val="0"/>
        <w:ind w:firstLine="567"/>
        <w:jc w:val="both"/>
        <w:rPr>
          <w:sz w:val="28"/>
          <w:szCs w:val="28"/>
        </w:rPr>
      </w:pPr>
    </w:p>
    <w:p w:rsidR="00F53692" w:rsidRDefault="00F53692">
      <w:pPr>
        <w:widowControl w:val="0"/>
        <w:autoSpaceDE w:val="0"/>
        <w:ind w:firstLine="567"/>
        <w:jc w:val="both"/>
        <w:rPr>
          <w:sz w:val="28"/>
          <w:szCs w:val="28"/>
        </w:rPr>
      </w:pPr>
    </w:p>
    <w:p w:rsidR="00F53692" w:rsidRPr="001C54D3" w:rsidRDefault="00F53692" w:rsidP="001C54D3">
      <w:r>
        <w:rPr>
          <w:sz w:val="28"/>
          <w:szCs w:val="28"/>
        </w:rPr>
        <w:t xml:space="preserve">Секретар Славутської міської ради                                    Світлана </w:t>
      </w:r>
      <w:r>
        <w:rPr>
          <w:bCs/>
          <w:sz w:val="28"/>
          <w:szCs w:val="28"/>
        </w:rPr>
        <w:t xml:space="preserve">ФЕДОРЧУК </w:t>
      </w:r>
    </w:p>
    <w:sectPr w:rsidR="00F53692" w:rsidRPr="001C54D3" w:rsidSect="007A1695">
      <w:pgSz w:w="11906" w:h="16838"/>
      <w:pgMar w:top="993" w:right="85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C2"/>
    <w:rsid w:val="001C54D3"/>
    <w:rsid w:val="002D4B52"/>
    <w:rsid w:val="00340B5A"/>
    <w:rsid w:val="004E1927"/>
    <w:rsid w:val="004F7697"/>
    <w:rsid w:val="006A6ED1"/>
    <w:rsid w:val="007A1695"/>
    <w:rsid w:val="00835AC2"/>
    <w:rsid w:val="00845DC1"/>
    <w:rsid w:val="008F67C5"/>
    <w:rsid w:val="009D5B75"/>
    <w:rsid w:val="00A32CFF"/>
    <w:rsid w:val="00A41E6A"/>
    <w:rsid w:val="00A6194A"/>
    <w:rsid w:val="00C35B49"/>
    <w:rsid w:val="00C52071"/>
    <w:rsid w:val="00CD2C6F"/>
    <w:rsid w:val="00D42F54"/>
    <w:rsid w:val="00F536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45B7F02-3225-4E59-9BEB-A14B7167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4">
    <w:name w:val="heading 4"/>
    <w:basedOn w:val="a"/>
    <w:next w:val="a"/>
    <w:qFormat/>
    <w:pPr>
      <w:keepNext/>
      <w:numPr>
        <w:ilvl w:val="3"/>
        <w:numId w:val="1"/>
      </w:numPr>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Шрифт абзацу за промовчанням1"/>
  </w:style>
  <w:style w:type="character" w:styleId="a3">
    <w:name w:val="Hyperlink"/>
    <w:rPr>
      <w:color w:val="0000FF"/>
      <w:u w:val="single"/>
    </w:rPr>
  </w:style>
  <w:style w:type="character" w:customStyle="1" w:styleId="HTML">
    <w:name w:val="Стандартний HTML Знак"/>
    <w:rPr>
      <w:rFonts w:ascii="Courier New" w:hAnsi="Courier New" w:cs="Courier New"/>
      <w:lang w:val="ru-RU" w:bidi="ar-SA"/>
    </w:rPr>
  </w:style>
  <w:style w:type="character" w:styleId="a4">
    <w:name w:val="Strong"/>
    <w:qFormat/>
    <w:rPr>
      <w:b/>
      <w:bCs/>
    </w:rPr>
  </w:style>
  <w:style w:type="character" w:customStyle="1" w:styleId="a5">
    <w:name w:val="Без інтервалів Знак"/>
    <w:rPr>
      <w:sz w:val="22"/>
      <w:szCs w:val="22"/>
      <w:lang w:val="ru-RU" w:bidi="ar-SA"/>
    </w:rPr>
  </w:style>
  <w:style w:type="character" w:styleId="a6">
    <w:name w:val="Emphasis"/>
    <w:qFormat/>
    <w:rPr>
      <w:i/>
      <w:iCs/>
    </w:rPr>
  </w:style>
  <w:style w:type="character" w:customStyle="1" w:styleId="10">
    <w:name w:val="Знак Знак1"/>
    <w:rPr>
      <w:rFonts w:ascii="Courier New" w:hAnsi="Courier New" w:cs="Courier New"/>
      <w:lang w:val="ru-RU" w:bidi="ar-SA"/>
    </w:rPr>
  </w:style>
  <w:style w:type="character" w:customStyle="1" w:styleId="11">
    <w:name w:val="Знак Знак1"/>
    <w:rPr>
      <w:rFonts w:ascii="Courier New" w:hAnsi="Courier New" w:cs="Courier New"/>
      <w:lang w:val="ru-RU" w:bidi="ar-SA"/>
    </w:rPr>
  </w:style>
  <w:style w:type="character" w:customStyle="1" w:styleId="rvts0">
    <w:name w:val="rvts0"/>
    <w:basedOn w:val="1"/>
  </w:style>
  <w:style w:type="character" w:customStyle="1" w:styleId="apple-converted-space">
    <w:name w:val="apple-converted-space"/>
    <w:basedOn w:val="1"/>
  </w:style>
  <w:style w:type="character" w:customStyle="1" w:styleId="rvts23">
    <w:name w:val="rvts23"/>
    <w:basedOn w:val="1"/>
  </w:style>
  <w:style w:type="character" w:customStyle="1" w:styleId="a7">
    <w:name w:val="Текст Знак"/>
    <w:rPr>
      <w:rFonts w:ascii="Courier New" w:hAnsi="Courier New" w:cs="Courier New"/>
      <w:lang w:val="ru-RU"/>
    </w:rPr>
  </w:style>
  <w:style w:type="character" w:customStyle="1" w:styleId="a8">
    <w:name w:val="Назва Знак"/>
    <w:rPr>
      <w:sz w:val="28"/>
    </w:rPr>
  </w:style>
  <w:style w:type="character" w:customStyle="1" w:styleId="a9">
    <w:name w:val="Основний текст з відступом Знак"/>
    <w:rPr>
      <w:sz w:val="24"/>
      <w:szCs w:val="24"/>
      <w:lang w:val="uk-UA"/>
    </w:rPr>
  </w:style>
  <w:style w:type="character" w:customStyle="1" w:styleId="FontStyle122">
    <w:name w:val="Font Style122"/>
    <w:rPr>
      <w:rFonts w:ascii="Times New Roman" w:hAnsi="Times New Roman" w:cs="Times New Roman"/>
      <w:sz w:val="18"/>
      <w:szCs w:val="18"/>
    </w:rPr>
  </w:style>
  <w:style w:type="paragraph" w:customStyle="1" w:styleId="aa">
    <w:name w:val="Заголовок"/>
    <w:basedOn w:val="a"/>
    <w:next w:val="ab"/>
    <w:pPr>
      <w:jc w:val="center"/>
    </w:pPr>
    <w:rPr>
      <w:sz w:val="28"/>
      <w:szCs w:val="20"/>
    </w:rPr>
  </w:style>
  <w:style w:type="paragraph" w:styleId="ab">
    <w:name w:val="Body Text"/>
    <w:basedOn w:val="a"/>
    <w:pPr>
      <w:snapToGrid w:val="0"/>
      <w:jc w:val="both"/>
    </w:pPr>
    <w:rPr>
      <w:szCs w:val="20"/>
    </w:r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customStyle="1" w:styleId="ae">
    <w:name w:val="Покажчик"/>
    <w:basedOn w:val="a"/>
    <w:pPr>
      <w:suppressLineNumbers/>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
    <w:name w:val="No Spacing"/>
    <w:qFormat/>
    <w:pPr>
      <w:suppressAutoHyphens/>
    </w:pPr>
    <w:rPr>
      <w:sz w:val="22"/>
      <w:szCs w:val="22"/>
      <w:lang w:val="ru-RU" w:eastAsia="zh-CN"/>
    </w:rPr>
  </w:style>
  <w:style w:type="paragraph" w:styleId="af0">
    <w:name w:val="Normal (Web)"/>
    <w:basedOn w:val="a"/>
    <w:pPr>
      <w:spacing w:before="280" w:after="280"/>
    </w:pPr>
  </w:style>
  <w:style w:type="paragraph" w:customStyle="1" w:styleId="31">
    <w:name w:val="Основний текст 31"/>
    <w:basedOn w:val="a"/>
    <w:pPr>
      <w:spacing w:after="120"/>
    </w:pPr>
    <w:rPr>
      <w:sz w:val="16"/>
      <w:szCs w:val="16"/>
    </w:rPr>
  </w:style>
  <w:style w:type="paragraph" w:customStyle="1" w:styleId="12">
    <w:name w:val="Блокування тексту1"/>
    <w:basedOn w:val="a"/>
    <w:pPr>
      <w:ind w:left="561" w:right="277" w:firstLine="561"/>
      <w:jc w:val="both"/>
    </w:pPr>
    <w:rPr>
      <w:sz w:val="28"/>
    </w:rPr>
  </w:style>
  <w:style w:type="paragraph" w:customStyle="1" w:styleId="13">
    <w:name w:val="Назва об'єкта1"/>
    <w:basedOn w:val="a"/>
    <w:next w:val="a"/>
    <w:pPr>
      <w:jc w:val="center"/>
    </w:pPr>
    <w:rPr>
      <w:b/>
      <w:bCs/>
      <w:sz w:val="28"/>
      <w:lang w:eastAsia="uk-UA"/>
    </w:rPr>
  </w:style>
  <w:style w:type="paragraph" w:customStyle="1" w:styleId="14">
    <w:name w:val="Текст1"/>
    <w:basedOn w:val="a"/>
    <w:rPr>
      <w:rFonts w:ascii="Courier New" w:hAnsi="Courier New" w:cs="Courier New"/>
      <w:sz w:val="20"/>
      <w:szCs w:val="20"/>
      <w:lang w:val="ru-RU"/>
    </w:rPr>
  </w:style>
  <w:style w:type="paragraph" w:styleId="af1">
    <w:name w:val="Body Text Indent"/>
    <w:basedOn w:val="a"/>
    <w:pPr>
      <w:spacing w:after="120"/>
      <w:ind w:left="283"/>
    </w:pPr>
  </w:style>
  <w:style w:type="paragraph" w:customStyle="1" w:styleId="af2">
    <w:name w:val="Вміст таблиці"/>
    <w:basedOn w:val="a"/>
    <w:pPr>
      <w:widowControl w:val="0"/>
      <w:suppressLineNumbers/>
    </w:pPr>
  </w:style>
  <w:style w:type="paragraph" w:customStyle="1" w:styleId="af3">
    <w:name w:val="Заголовок таблиці"/>
    <w:basedOn w:val="af2"/>
    <w:pPr>
      <w:jc w:val="center"/>
    </w:pPr>
    <w:rPr>
      <w:b/>
      <w:bCs/>
    </w:rPr>
  </w:style>
  <w:style w:type="paragraph" w:styleId="af4">
    <w:name w:val="Balloon Text"/>
    <w:basedOn w:val="a"/>
    <w:link w:val="af5"/>
    <w:uiPriority w:val="99"/>
    <w:semiHidden/>
    <w:unhideWhenUsed/>
    <w:rsid w:val="004E1927"/>
    <w:rPr>
      <w:rFonts w:ascii="Segoe UI" w:hAnsi="Segoe UI" w:cs="Segoe UI"/>
      <w:sz w:val="18"/>
      <w:szCs w:val="18"/>
    </w:rPr>
  </w:style>
  <w:style w:type="character" w:customStyle="1" w:styleId="af5">
    <w:name w:val="Текст у виносці Знак"/>
    <w:link w:val="af4"/>
    <w:uiPriority w:val="99"/>
    <w:semiHidden/>
    <w:rsid w:val="004E1927"/>
    <w:rPr>
      <w:rFonts w:ascii="Segoe UI" w:hAnsi="Segoe UI" w:cs="Segoe UI"/>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8765</Words>
  <Characters>4997</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Мирослава</cp:lastModifiedBy>
  <cp:revision>3</cp:revision>
  <cp:lastPrinted>2023-11-06T06:24:00Z</cp:lastPrinted>
  <dcterms:created xsi:type="dcterms:W3CDTF">2023-11-13T06:43:00Z</dcterms:created>
  <dcterms:modified xsi:type="dcterms:W3CDTF">2023-11-13T15:10:00Z</dcterms:modified>
</cp:coreProperties>
</file>