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rPr>
                <w:rFonts w:eastAsia="Times New Roman"/>
              </w:rPr>
            </w:pPr>
            <w:bookmarkStart w:id="0" w:name="_GoBack"/>
            <w:bookmarkEnd w:id="0"/>
            <w:r>
              <w:rPr>
                <w:rFonts w:eastAsia="Times New Roman"/>
              </w:rPr>
              <w:t>Славутська міська рада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Засідання комісії</w:t>
            </w:r>
            <w:r>
              <w:rPr>
                <w:rFonts w:eastAsia="Times New Roman"/>
              </w:rPr>
              <w:br/>
              <w:t>30.08.2024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Постійна комісія з питань регулювання земельних відносин, комунального майна та адміністративно-територіального устрою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Про присвоєння звання «Почесний громадянин м. Славути»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2. Про розгляд заяви БРОДЮК Галини Олексіївни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</w:t>
            </w:r>
            <w:r>
              <w:rPr>
                <w:rFonts w:eastAsia="Times New Roman"/>
              </w:rPr>
              <w:t xml:space="preserve">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2119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3. Про розгляд заяви МАМЧУРА Олега Івановича щодо затвердження технічної документації із землеустрою щодо встановлення (відновлення) меж земельної ділянки в натурі (на місцевості) т</w:t>
            </w:r>
            <w:r>
              <w:rPr>
                <w:rFonts w:eastAsia="Times New Roman"/>
              </w:rPr>
              <w:t xml:space="preserve">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2120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4. Про розгляд заяви МАЛЯРЧУКА Володимира Кузьмича щодо затвердження технічної документації із землеустрою щодо встановлення (віднов</w:t>
            </w:r>
            <w:r>
              <w:rPr>
                <w:rFonts w:eastAsia="Times New Roman"/>
              </w:rPr>
              <w:t xml:space="preserve">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2121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5. Про розгляд заяви САВКІНОЇ Оксани Анатоліївни щодо затвердження технічної </w:t>
            </w:r>
            <w:r>
              <w:rPr>
                <w:rFonts w:eastAsia="Times New Roman"/>
              </w:rPr>
              <w:t xml:space="preserve">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2122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 Про розгляд заяви АТ </w:t>
            </w:r>
            <w:r>
              <w:rPr>
                <w:rFonts w:eastAsia="Times New Roman"/>
              </w:rPr>
              <w:t xml:space="preserve">«ХМЕЛЬНИЦЬКОБЛЕНЕРГО» щодо затвердження проектів землеустрою щодо відведення земельних ділянок та надання згоди на встановлення земельного сервітуту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7. Про розгляд заяви КРАВЧУК Галини</w:t>
            </w:r>
            <w:r>
              <w:rPr>
                <w:rFonts w:eastAsia="Times New Roman"/>
              </w:rPr>
              <w:t xml:space="preserve"> Миколаївни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2126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</w:t>
            </w:r>
            <w:r>
              <w:rPr>
                <w:rFonts w:eastAsia="Times New Roman"/>
              </w:rPr>
              <w:t>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 Про розгляд заяви МАРЧУКА Юрія Сергійовича щодо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2127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26.08.2024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9. Про розгляд заяви МАРЧУКА Олега Федоровича, МАРЧУК Марії Олександрівни щодо затвердження технічної документації із землеустрою щодо встановлення (відновлення) меж земельної ділянки </w:t>
            </w:r>
            <w:r>
              <w:rPr>
                <w:rFonts w:eastAsia="Times New Roman"/>
              </w:rPr>
              <w:t xml:space="preserve">в натурі (на місцевості) та передачу земельної ділянки безоплатно у </w:t>
            </w:r>
            <w:r>
              <w:rPr>
                <w:rFonts w:eastAsia="Times New Roman"/>
              </w:rPr>
              <w:lastRenderedPageBreak/>
              <w:t xml:space="preserve">спільну сумісну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2128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10. Про розгляд заяви ДЕРЕВЕНЧУКА Михайла Романовича щодо затвердження проекту землеустрою</w:t>
            </w:r>
            <w:r>
              <w:rPr>
                <w:rFonts w:eastAsia="Times New Roman"/>
              </w:rPr>
              <w:t xml:space="preserve"> щодо відведення земельної ділянки по вул. Родинній, 44 в м. Славуті та передачу її в користування на умовах оренди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2129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11. Про розгляд заяви ЖАЛКО Надії Олексіївни, ЖАЛКО Володимира Вітал</w:t>
            </w:r>
            <w:r>
              <w:rPr>
                <w:rFonts w:eastAsia="Times New Roman"/>
              </w:rPr>
              <w:t>ійовича, ЖАЛКО Василя Володимировича та ДМИТРЕНКА Миколи Володимировича щодо надання дозволу на виготовлення проекту землеустрою щодо відведення земельної ділянки зі зміною цільового призначення земельної ділянки (кадастровий номер: 6810600000:01:004:0202)</w:t>
            </w:r>
            <w:r>
              <w:rPr>
                <w:rFonts w:eastAsia="Times New Roman"/>
              </w:rPr>
              <w:t xml:space="preserve"> з подальшою передачею її безоплатно у спільну сумісну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2130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12. </w:t>
            </w:r>
            <w:r>
              <w:rPr>
                <w:rFonts w:eastAsia="Times New Roman"/>
              </w:rPr>
              <w:t>Про розгляд звернення Квартирно-експлуатаційного відділу м. Хмельницький, який представляє інтереси Міністерства оборони України на підставі Довіреності №220/247/Д від 12.04.2024 щодо затвердження технічної документації із землеустрою щодо встановлення (ві</w:t>
            </w:r>
            <w:r>
              <w:rPr>
                <w:rFonts w:eastAsia="Times New Roman"/>
              </w:rPr>
              <w:t xml:space="preserve">дновлення) меж земельної ділянки в натурі (на місцевості) та проекту землеустрою щодо відведення земельної ділянки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2131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13. Про надання дозволу на розроблення документації з нормативної гро</w:t>
            </w:r>
            <w:r>
              <w:rPr>
                <w:rFonts w:eastAsia="Times New Roman"/>
              </w:rPr>
              <w:t xml:space="preserve">шової оцінки земель населеного пункту міста Славути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2132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14. Про визнання таким, що втратило чинність рішення Славутської міської ради від 09.02.2024 №64-33/2024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2133 </w:t>
            </w:r>
            <w:r>
              <w:rPr>
                <w:rStyle w:val="a3"/>
                <w:rFonts w:eastAsia="Times New Roman"/>
              </w:rPr>
              <w:t>в</w:t>
            </w:r>
            <w:r>
              <w:rPr>
                <w:rStyle w:val="a3"/>
                <w:rFonts w:eastAsia="Times New Roman"/>
              </w:rPr>
              <w:t>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15. Про надання дозволу СЛАВУТСЬКІЙ МІСЬКІЙ ТЕРИТОРІАЛЬНІЙ ГРОМАДІ в особі СЛАВУТСЬКОЇ МІСЬКОЇ РАДИ на виготовлення на виготовлення проекту землеустрою щодо відведення земельної ділянки по площі Шевченка в м. Сл</w:t>
            </w:r>
            <w:r>
              <w:rPr>
                <w:rFonts w:eastAsia="Times New Roman"/>
              </w:rPr>
              <w:t xml:space="preserve">авута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16. Про розгляд заяви СІДЛЕЦЬКОГО Леоніда Вікторовича щодо надання дозволу на виготовлення проектів землеустрою щодо відведення земельних ділянок по вул. Приміській в м. Славуті </w:t>
            </w:r>
            <w:r>
              <w:rPr>
                <w:rFonts w:eastAsia="Times New Roman"/>
              </w:rPr>
              <w:t xml:space="preserve">з подальшою передачею їх в користування на умовах оренди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2135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17. Про надання дозволу СЛАВУТСЬКІЙ МІСЬКІЙ ТЕРИТОРІАЛЬНІЙ ГРОМАДІ в особі СЛАВУТСЬКОЇ МІСЬКОЇ РАДИ на виготовлення проекту зем</w:t>
            </w:r>
            <w:r>
              <w:rPr>
                <w:rFonts w:eastAsia="Times New Roman"/>
              </w:rPr>
              <w:t xml:space="preserve">леустрою щодо відведення земельної ділянки по вул. Приміській в м. Славуті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2136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18. Про розгляд заяви КАЛЮЖНОЇ Світлани Іванівни щодо затвердження технічної документації із землеустрою щодо</w:t>
            </w:r>
            <w:r>
              <w:rPr>
                <w:rFonts w:eastAsia="Times New Roman"/>
              </w:rPr>
              <w:t xml:space="preserve"> встановлення (відновлення)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</w:t>
            </w:r>
            <w:r>
              <w:rPr>
                <w:rStyle w:val="a3"/>
                <w:rFonts w:eastAsia="Times New Roman"/>
              </w:rPr>
              <w:lastRenderedPageBreak/>
              <w:t xml:space="preserve">номер: </w:t>
            </w:r>
            <w:r>
              <w:rPr>
                <w:rFonts w:eastAsia="Times New Roman"/>
              </w:rPr>
              <w:t xml:space="preserve">2137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 xml:space="preserve">19. Про розгляд заяви ПІДДУБНЯКА Романа Дмитровича щодо </w:t>
            </w:r>
            <w:r>
              <w:rPr>
                <w:rFonts w:eastAsia="Times New Roman"/>
              </w:rPr>
              <w:t xml:space="preserve">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2138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Василенко Н.В.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D01D87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</w:p>
          <w:p w:rsidR="00000000" w:rsidRDefault="00D01D87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000000" w:rsidRDefault="00D01D87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Система електронного голосування «Голос» - www.golos.net.ua</w:t>
            </w:r>
          </w:p>
          <w:p w:rsidR="00000000" w:rsidRDefault="00D01D87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D01D87" w:rsidRDefault="00D01D87">
      <w:pPr>
        <w:rPr>
          <w:rFonts w:eastAsia="Times New Roman"/>
        </w:rPr>
      </w:pPr>
    </w:p>
    <w:sectPr w:rsidR="00D01D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17547"/>
    <w:rsid w:val="00D01D87"/>
    <w:rsid w:val="00F1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D1ABB-A8AA-4CB7-B7DD-EA062FE2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3689</Words>
  <Characters>2103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2</cp:revision>
  <dcterms:created xsi:type="dcterms:W3CDTF">2024-08-29T08:30:00Z</dcterms:created>
  <dcterms:modified xsi:type="dcterms:W3CDTF">2024-08-29T08:30:00Z</dcterms:modified>
</cp:coreProperties>
</file>