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9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val="000000"/>
          <w:kern w:val="2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 xml:space="preserve">ПРОГРАМА РОЗВИТКУ КУЛЬТУРИ </w:t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 xml:space="preserve">ТА МИСТЕЦТВА СЛАВУТСЬКОЇ МІСЬКОЇ </w:t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>ТЕРИТОРІАЛЬНОЇ ГРОМАДИ</w:t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>НА 2024-2026 РОКИ</w:t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Славутська міська ТГ - 2023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</w:rPr>
        <w:t>ПРОГРАМА РОЗВИТКУ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  <w:t>культури та мистецтва Славутської міської  територіальної Громади на 2024-2026 роки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  <w:t xml:space="preserve">Зміст Програми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Body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Паспорт Програми.</w:t>
      </w:r>
    </w:p>
    <w:p>
      <w:pPr>
        <w:pStyle w:val="Body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Визначення проблеми, на вирішення якої спрямована Програма.</w:t>
      </w:r>
    </w:p>
    <w:p>
      <w:pPr>
        <w:pStyle w:val="Body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Мета Програми.</w:t>
      </w:r>
    </w:p>
    <w:p>
      <w:pPr>
        <w:pStyle w:val="BodyText"/>
        <w:tabs>
          <w:tab w:val="clear" w:pos="709"/>
          <w:tab w:val="left" w:pos="28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Завдання Програми.</w:t>
      </w:r>
    </w:p>
    <w:p>
      <w:pPr>
        <w:pStyle w:val="BodyText"/>
        <w:tabs>
          <w:tab w:val="clear" w:pos="709"/>
          <w:tab w:val="left" w:pos="28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. Фінансове забезпечення.</w:t>
      </w:r>
    </w:p>
    <w:p>
      <w:pPr>
        <w:pStyle w:val="BodyText"/>
        <w:tabs>
          <w:tab w:val="clear" w:pos="709"/>
          <w:tab w:val="left" w:pos="28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Результативні показники.</w:t>
      </w:r>
    </w:p>
    <w:p>
      <w:pPr>
        <w:pStyle w:val="BodyText"/>
        <w:tabs>
          <w:tab w:val="clear" w:pos="709"/>
          <w:tab w:val="left" w:pos="28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Контроль, координація, моніторинг реалізації Програми.</w:t>
      </w:r>
    </w:p>
    <w:p>
      <w:pPr>
        <w:pStyle w:val="BodyText"/>
        <w:tabs>
          <w:tab w:val="clear" w:pos="709"/>
          <w:tab w:val="left" w:pos="285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Напрямки діяльності та заходи Програми.</w:t>
      </w:r>
    </w:p>
    <w:p>
      <w:pPr>
        <w:pStyle w:val="BodyText"/>
        <w:tabs>
          <w:tab w:val="clear" w:pos="709"/>
          <w:tab w:val="left" w:pos="285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both"/>
        <w:outlineLvl w:val="0"/>
        <w:rPr>
          <w:rFonts w:ascii="Times New Roman" w:hAnsi="Times New Roman"/>
          <w:caps/>
          <w:color w:themeColor="text1"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caps/>
          <w:color w:themeColor="text1" w:val="000000"/>
          <w:kern w:val="2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pPr>
      <w:r>
        <w:rPr>
          <w:rFonts w:ascii="Times New Roman" w:hAnsi="Times New Roman"/>
          <w:b/>
          <w:caps/>
          <w:color w:themeColor="text1" w:val="000000"/>
          <w:kern w:val="2"/>
          <w:sz w:val="26"/>
          <w:szCs w:val="26"/>
          <w:lang w:val="uk-UA"/>
        </w:rPr>
      </w:r>
    </w:p>
    <w:p>
      <w:pPr>
        <w:pStyle w:val="Style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І. Паспорт Програми </w:t>
      </w:r>
    </w:p>
    <w:tbl>
      <w:tblPr>
        <w:tblW w:w="9465" w:type="dxa"/>
        <w:jc w:val="left"/>
        <w:tblInd w:w="257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2400"/>
        <w:gridCol w:w="7064"/>
      </w:tblGrid>
      <w:tr>
        <w:trPr>
          <w:trHeight w:val="778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0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Програма розвитку культури та мистецтва Славутської міської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на 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-202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роки</w:t>
            </w:r>
          </w:p>
        </w:tc>
      </w:tr>
      <w:tr>
        <w:trPr>
          <w:trHeight w:val="607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Замовник Програми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Міська рада</w:t>
            </w:r>
          </w:p>
        </w:tc>
      </w:tr>
      <w:tr>
        <w:trPr>
          <w:trHeight w:val="751" w:hRule="atLeast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Розробники Програми</w:t>
            </w:r>
          </w:p>
        </w:tc>
        <w:tc>
          <w:tcPr>
            <w:tcW w:w="7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культури виконавчого комітету Славутської міської ради</w:t>
            </w:r>
          </w:p>
        </w:tc>
      </w:tr>
      <w:tr>
        <w:trPr>
          <w:trHeight w:val="751" w:hRule="atLeast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Основні учасники Програми</w:t>
            </w:r>
          </w:p>
        </w:tc>
        <w:tc>
          <w:tcPr>
            <w:tcW w:w="7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культури виконавчого комітету Славутської міської ради, виконавчі органи Славутської міської ради (управління та відділи), заклади культури Славутської міської територіальної громади, громадські організації (за згодою)</w:t>
            </w:r>
          </w:p>
        </w:tc>
      </w:tr>
      <w:tr>
        <w:trPr>
          <w:trHeight w:val="1128" w:hRule="atLeast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Підстава для розробки Програми</w:t>
            </w:r>
          </w:p>
        </w:tc>
        <w:tc>
          <w:tcPr>
            <w:tcW w:w="7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Необхідність удосконалення галузі культури, вироблення нової стратегії розвитку</w:t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культури виконавчого комітету Славутської міської ради</w:t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 роки</w:t>
            </w:r>
          </w:p>
        </w:tc>
      </w:tr>
      <w:tr>
        <w:trPr>
          <w:trHeight w:val="3173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Структура Програми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Розділи Програми: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Розділ І Заклади культури клубного типу.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Розділ ІІ Мистецька освіта.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Розділ ІІІ Музейна справа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та збереження культурної спадщини.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Розділ ІV Бібліотечна справа.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Розділ V Інші культурні заклади.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Культурно — мистецькі заходи.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Розділ VІ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Підтримка творчих і обдарованих дітей та молоді.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Розділ VІІ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Безпека життєдіяльності в закладах культури.</w:t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Перелік джерел фінансування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Кошти, передбачені в кошторисі управління культури, міський бюджет та інші джерела, не заборонені чинним законодавством.</w:t>
            </w:r>
          </w:p>
        </w:tc>
      </w:tr>
      <w:tr>
        <w:trPr/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36 802,1</w:t>
            </w:r>
          </w:p>
        </w:tc>
      </w:tr>
    </w:tbl>
    <w:p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color w:themeColor="text1" w:val="000000"/>
          <w:kern w:val="2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aps/>
          <w:color w:themeColor="text1" w:val="000000"/>
          <w:kern w:val="2"/>
          <w:sz w:val="28"/>
          <w:szCs w:val="28"/>
          <w:lang w:val="uk-UA"/>
        </w:rPr>
        <w:t>. Визначення проблеми, на вирішення якої спрямована Програма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Міська програма розвитку культури та мистецтва на 2024-2026 роки (далі – Програма) розроблена з метою забезпечення належного функціонування культурно-освітніх закладів громади. Інтегрований підхід до питань розвитку культури відповідає принципам концентрації зусиль і бюджетних коштів на виконання певних завдань регіональної політики, а також є механізмом оптимізації регіональних і державних програм на міському рівні. У цій Програмі враховано завдання, визначені Законом України «Про культуру» та іншими законами України, указами Президента України та урядовими документами. Аналіз соціокультурної ситуації в місті свідчить, що, не зважаючи на складні економічні умови попередніх періодів, вдалося зберегти мережу установ культури, мистецьких навчальних закладів, кадровий потенціал галузі, забезпечити підтримку професійного та аматорського мистецтва, художньої творчості. У місті діють </w:t>
      </w:r>
      <w:r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установ: бібліотеки –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Міська бібліотека для дорослих, Міська бібліотека для дітей, Голицька сільська бібліотека</w:t>
      </w:r>
      <w:r>
        <w:rPr>
          <w:rFonts w:ascii="Times New Roman" w:hAnsi="Times New Roman"/>
          <w:sz w:val="28"/>
          <w:szCs w:val="28"/>
          <w:lang w:val="uk-UA"/>
        </w:rPr>
        <w:t xml:space="preserve">); клубні заклади –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КЗ «Славутський міський Палац культури» (КЗ СМПК), Голицький сільський клуб (Голицький СК), Міський центр культурно-мистецьких ініціатив (МЦКМІ), Сектор кіно)</w:t>
      </w:r>
      <w:r>
        <w:rPr>
          <w:rFonts w:ascii="Times New Roman" w:hAnsi="Times New Roman"/>
          <w:sz w:val="28"/>
          <w:szCs w:val="28"/>
          <w:lang w:val="uk-UA"/>
        </w:rPr>
        <w:t xml:space="preserve">, школи естетичного виховання –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Мистецька школа «Славутська школа мистецтв» (МШ СШМ I та II корпус), музеї –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(КЗ «Славутський історичний музей»), оркестри –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(Славутський муніципальний духовий оркестр (МДО).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міста на обліку знаходиться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об’єкти культурної спадщини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,з них 2 - пам’ятки монументального мистецтва місцевого значення, 1 пам’ятка архітектури національного значення, 13 пам’яток історії, 5 об’єктів архітектури та містобудування та 3 об’єкти історії місцевого значення.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Завдяки вагомій підтримці міської влади та депутатського корпусу, протягом попередніх років вирішувались нагальні проблеми підтримки і розвитку культури. Але разом з тим, враховуючи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роки забудови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закладів культури міста, попит на більш якісний культурний, освітній продукт, існує низка проблем та першочергових завдань, які вимагають більш комплексного підходу та тривалих термінів реалізації: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стан матеріально-технічного забезпечення установ культури потребує оновлення;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щорічна потреба у поточних та капітальних ремонтах об’єктів;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сучасні умови вимагають впровадження новітніх технологічних процесів у роботу закладів культури;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-бібліотеки потребують не тільки поповнення фондів новими надходженнями, а й запровадження сучасних технологій; 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необхідно забезпечити доступність та виконання у повному обсязі типових навчальних планів початкової мистецької освіти;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-потребує підтримки гастрольно - концертна діяльність колективів та обдарованих дітей і молоді; 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забезпечення безпечних умов праці та функціонування закладів, виконання заходів з протипожежної охорони та охорони праці, виконання заходів з енергозаощадження та термомодернізації. 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Все це зумовлює необхідність прийняття Програми розвитку культури та мистецтва Славутської міської територіальної громади на 2024-2026 роки. 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Програма має відкритий характер та може доповнюватися (змінюватися) в порядку встановленому чинним законодавством.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rFonts w:ascii="Times New Roman" w:hAnsi="Times New Roman"/>
          <w:b/>
          <w:bCs/>
          <w:color w:val="333333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333333"/>
          <w:sz w:val="26"/>
          <w:szCs w:val="26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Body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  <w:lang w:val="uk-UA"/>
        </w:rPr>
        <w:t>. Мета Програми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першочергових і перспективних заходів, спрямованих на створення належних умов для підвищення рівня розвитку культурної інфраструктури міста відповідно до вимог сьогодення, забезпечення позитивних тенденцій у всіх напрямках культурної сфери, щоб усі мешканці вільно брали участь в культурному житті і мали до нього доступ, а культура мала відповідний потенціал, розвиток культури відбувався як складова частина розвитку міської спільноти. 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IV. Завдання Програми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підтримка та збереження інфраструктури галузі, запобігання руйнуванню матеріально-технічного та кадрового потенціалу;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управління процесом функціонування закладів культури міста в умовах ринкової економіки, розробка заходів з подолання кризових явищ у сфері культури;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проведення аналізу сучасної культурно-дозвіллєвої ситуації в місті, визначення пріоритетів розвитку з метою створення перспективних напрямків діяльності;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оновлення форм роботи закладів культури громади, створення багатофункціональних та багатопрофільних закладів відповідно до відмінностей культурного середовища;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дотримання принципів максимальної доцільності витрат бюджетних та інших коштів, залучення додаткових джерел фінансування, формування позабюджетних фондів;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збереження та розвиток самодіяльного народного мистецтва;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технологічна модернізація матеріально-технічної бази закладів культури (забезпечення закладів культури необхідним обладнанням, літературою, музичними інструментами, сценічними костюмами, тощо);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підтримка діяльності аматорських колективів і виконавців, в тому числі, оркестрів, окремих виконавців, майстрів декоративно-вжиткового мистецтва; створення належних умов для здобуття початкової мистецької освіти (зокрема, для соціально-незахищених категорій дітей та молоді);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сприяння збереженню культурної спадщини через розвиток виставкової та музейної справи на сучасних засадах;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утвердження української мови в усіх сферах суспільного життя;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збереження і розвиток базової мережі закладів культури, зміцнення їх кадрової та матеріальної бази;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впровадження сучасних дистанційних форм бібліотечно-інформаційного обслуговування (електронна доставка документів, віддалений доступ до оцифрованих фондів, електронних каталогів та баз даних бібліотек світу);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 впровадження заходів щодо поліпшення соціального захисту працівників галузі, підвищення їхньої фахової кваліфікації.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V. Фінансове забезпечення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в межах асигнувань, передбачених у міському бюджеті, а також за рахунок залучення коштів інших джерел, не заборонених чинним законодавством, внесків юридичних і фізичних осіб.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VI. Результативні показники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виконання Програми: 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виховання у людей необхідності спілкування між собою, почуттів людяності і доброзичливого ставлення один до одного;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забезпечення конституційного права містян на задоволення культурних потреб, підвищення рівня аматорської та професійної творчості, зростання культурного та мистецького потенціалу міста;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збереження існуючої мережі закладів культури комунальної форми власності;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створення моделі багатоканальної системи фінансового та матеріально — технічного забезпечення культурного розвитку міста;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формування активної громадянської патріотичної позиції молодого покоління, залучення його до участі в житті громади;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формування позитивно орієнтованих культурних потреб населення міста, підтримка самодіяльних і професійних творчих колективів, об'єднань;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забезпечення участі закладів культури в різноманітних інноваційних проєктах, що матимуть економічний ефект для міста;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проведення концертних програм, театралізованих свят, конкурсів та фестивалів на високому професійному, художньому та організаційному рівнях;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збереження народних традицій, свят та обрядів;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висвітлення культурних подій у засобах масової інформації, висвітлення інформації щодо проведення культурно-мистецьких, інформаційно-просвітницьких заходів;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фінансова підтримка обдарованих дітей, молоді та творчої інтелігенції, що представляють громаду на міжнародних, всеукраїнських конкурсах та фестивалях;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охорона пам’яток історії та культури, забезпечення належного збереження, використання, наукового вивчення пам'яток культурно-історичної спадщини; - удосконалення роботи закладів, установ, підприємств та організацій культури;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створення ринкових інструментів підтримки всіх секторів міської культури через не бюджетні дотації, інвестиції, гранти тощо;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забезпечення 100% доступності початкової мистецької освіти для різних соціальних верств населення;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забезпечення широкого доступу до культурних надбань – через збереження і розвиток існуючої мережі культурно-мистецьких закладів, утримання цінової доступності їхніх послуг, зміцнення їх матеріально-технічної бази, а також через широке застосування новітніх інформаційних технологій та модернізації фінансових інструментів підтримки культури;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популяризації і поширення якісного та різноманітного культурно-мистецького продукту міста серед якнайширших верств суспільства;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посилення та урізноманітнення підтримки сучасної мистецької творчості, створення культурно-мистецьких програм, забезпечення поповнення бібліотечних фондів художніми, науково-популярними, мистецькими виданнями українською мовою та мовами національних меншин, розширення застосування новітніх інформаційних технологій у бібліотечній та музейній справі.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VII. Контроль, координація, моніторинг реалізації Програми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Загальний контроль за ходом реалізації Програми здійснює міська рада. Поточну координацію та контроль, незалежно від джерел фінансування заходів – управління культури виконавчого комітету Славутської міської ради, яке щорічно розробляє план заходів щодо виконання Програми та готує пропозиції щодо його фінансового забезпечення. Виконавці задіяні у Програмі інформують про виконання заходів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 потребою</w:t>
      </w:r>
      <w:r>
        <w:rPr>
          <w:rFonts w:ascii="Times New Roman" w:hAnsi="Times New Roman"/>
          <w:sz w:val="28"/>
          <w:szCs w:val="28"/>
          <w:lang w:val="uk-UA"/>
        </w:rPr>
        <w:t xml:space="preserve">. На підставі отриманих даних здійснюється аналіз ефективності виконання Програми та використання бюджетних коштів.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Результати ходу виконання Програми заслуховуються один раз на рік на засіданні виконкому міської ради та надаються для оприлюднення на офіційному веб-сайті міської ради. </w:t>
      </w:r>
      <w:r>
        <w:rPr>
          <w:rFonts w:ascii="Times New Roman" w:hAnsi="Times New Roman"/>
          <w:sz w:val="28"/>
          <w:szCs w:val="28"/>
          <w:lang w:val="uk-UA"/>
        </w:rPr>
        <w:t xml:space="preserve">Після закінчення строку реалізації Програми управління культури виконавчого комітету Славутської міської ради готує підсумковий звіт про її виконання.                Основні напрямки і заходи Програми можуть коригуватись в період її дії. 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VIII. Напрямки діяльності та заходи Програми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Заклади культури клубного типу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b/>
          <w:bCs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збереження культурної, історичної, духовної спадщини міста;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створення належних умов для функціонування закладів культури клубного типу;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розвиток аматорської творчості та фольклорного мистецтва;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організація культурного дозвілля мешканців громади;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сприяння діяльності творчих колективів;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задоволення культурних потреб мешканців та гостей громади. 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сприяти розвитку клубів за інтересами, громадських творчих формувань;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створювати та втілювати власні культурні проєкти для громади міста;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працювати в напрямку підготовки проєктів (грантів), вести активну роботу в напрямку залучення додаткових коштів;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сприяти впровадженню в роботу клубних закладів інноваційних форм роботи;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покращити та оновити матеріально-технічну базу клубних закладів;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сприяти соціальному захисту працівників клубних закладів та вжиття заходів, спрямованих на розвиток творчої ініціативи трудових колективів;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сприяти діяльності закладів культури клубного типу;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забезпечити підтримку міських свят та фестивалів;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забезпечити збереження та розвиток мережі закладів культури клубного типу;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забезпечити заклади сучасними засобами охоронної та пожежної сигналізації;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забезпечити підготовку та підвищення кваліфікації працівників клубних закладів.</w:t>
      </w:r>
    </w:p>
    <w:p>
      <w:pPr>
        <w:pStyle w:val="Normal"/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Пріоритети: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дослідження, збереження та популяризація діяльності мережі клубних закладів;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естетичне виховання дітей та молоді;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зміцнення та модернізація матеріально-технічної бази закладів культури клубного типу;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організація змістовного дозвілля;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підвищення ролі закладів культури клубного типу у суспільному житті громади;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популяризація сучасного українського мистецтва;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підвищення кваліфікації і перепідготовки працівників закладів культури клубного типу; 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735" w:leader="none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формування у громади прагнення до високої моралі, культури поведінки, етики, засад патріотизму, взаєморозуміння та взаємоповаги. 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Шляхи реалізації програми</w:t>
      </w:r>
    </w:p>
    <w:tbl>
      <w:tblPr>
        <w:tblW w:w="9765" w:type="dxa"/>
        <w:jc w:val="left"/>
        <w:tblInd w:w="34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704"/>
        <w:gridCol w:w="3701"/>
        <w:gridCol w:w="1833"/>
        <w:gridCol w:w="1793"/>
        <w:gridCol w:w="1734"/>
      </w:tblGrid>
      <w:tr>
        <w:trPr>
          <w:trHeight w:val="102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>
        <w:trPr>
          <w:trHeight w:val="238" w:hRule="atLeast"/>
        </w:trPr>
        <w:tc>
          <w:tcPr>
            <w:tcW w:w="9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Реконструкція закладів та розвиток інфраструктури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Закупка та висадка саджанців сакури та гібіскусу, туї, ялівці, кущів самшиту, дейції, форзиції, плетючих троянд, тощо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</w:tr>
      <w:tr>
        <w:trPr>
          <w:trHeight w:val="97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альпійських гірок, клумб та висадка квітів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Закупка та встановлення декоративних скульптур (4 шт.)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Закупка та встановлення кованих лавок для відпочинку (6 шт.)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парковки для автомобілів (550 м2)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355,0</w:t>
            </w:r>
          </w:p>
        </w:tc>
      </w:tr>
      <w:tr>
        <w:trPr>
          <w:trHeight w:val="87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вуличного освітлення, встановлення ліхтарів (8 шт.)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</w:tr>
      <w:tr>
        <w:trPr>
          <w:trHeight w:val="83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крапельного поливу на території біля МПК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</w:tr>
      <w:tr>
        <w:trPr>
          <w:trHeight w:val="50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кованої альтанки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1.9.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  <w:t>Поточні ремонти приміщення: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-ремонт та реконструкція сцени МПК;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-заміна ринви та стічних труб на даху приміщення МПК;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-ремонт водопроводів, каналізації та санвузлів;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-просочення дерев’яних конструкцій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1 000,0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1.10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  <w:t>Капітальні та поточні ремонти приміщень клубу: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0" w:leader="none"/>
                <w:tab w:val="left" w:pos="5940" w:leader="none"/>
                <w:tab w:val="left" w:pos="7380" w:leader="none"/>
              </w:tabs>
              <w:spacing w:lineRule="atLeast" w:line="288" w:before="0" w:after="0"/>
              <w:ind w:hanging="1440" w:left="245"/>
              <w:contextualSpacing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- ремонт фасаду;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-оновлення порогу біля клубу;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проведення благоустрою території (укладка тротуарної плитки, облаштування клумб);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-підведення водопровідних комунікацій до приміщення;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-встановлення паркану (огорожі) навколо закладу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  <w:t>Голицький сільський клуб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Капітальні ремонти приміщення: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-оновлення фасаду та заміна вікон, дверей;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-ремонт великої глядацької зали;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-оновлення системи пожежної сигналізації;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-під’єднання до міської каналізації;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-внутрішній ремонт та заміна електропроводки;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-відновлення системи пожежогасіння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МЦКМІ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1 200,0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1 000,0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Благоустрій прилеглої території:</w:t>
            </w:r>
          </w:p>
          <w:p>
            <w:pPr>
              <w:pStyle w:val="Normal"/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креативна зона відпочинку (територія перед центральним входом);</w:t>
            </w:r>
          </w:p>
          <w:p>
            <w:pPr>
              <w:pStyle w:val="Normal"/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спортивний майданчик (територія зліва від центрального входу);</w:t>
            </w:r>
          </w:p>
          <w:p>
            <w:pPr>
              <w:pStyle w:val="Normal"/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озеленення прилеглої території;</w:t>
            </w:r>
          </w:p>
          <w:p>
            <w:pPr>
              <w:pStyle w:val="Normal"/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облаштування літнього концертного майданчика (територія позаду приміщення);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облаштування прилеглої прибережної території річки Утка (встановлення альтанок на воді, водні атракціони)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МЦКМІ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1 000,0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200,0</w:t>
            </w:r>
          </w:p>
        </w:tc>
      </w:tr>
      <w:tr>
        <w:trPr>
          <w:trHeight w:val="617" w:hRule="atLeast"/>
        </w:trPr>
        <w:tc>
          <w:tcPr>
            <w:tcW w:w="9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  <w:t>Технічне переоснащення галузі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зміцнення матеріально –технічної бази</w:t>
            </w:r>
            <w:r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  <w:t>)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сучасного мультимедійного обладнання, звукової та світлової апаратури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МПК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Голицький сільський клуб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МЦКМІ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870,0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500,0</w:t>
            </w:r>
          </w:p>
        </w:tc>
      </w:tr>
      <w:tr>
        <w:trPr>
          <w:trHeight w:val="82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вуличного екрану для реклами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600,0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-придбання оргтехніки (комп’ютер, сканер, принтер, колонки);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-придбання музичних інструментів;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-придбання меблевого оснащення;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придбання стільців в глядацьку залу (20 шт.)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-придбання одягу сцени;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-придбання мікрофонів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МПК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Голицький сільський клуб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МЦКМІ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500,0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2.4.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ліцензійного програмного забезпечення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МЦКМІ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2.5.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сценічних костюмів та взуття колективам та виконавцям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МПК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Голицький сільський клуб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30,0</w:t>
            </w:r>
          </w:p>
        </w:tc>
      </w:tr>
      <w:tr>
        <w:trPr>
          <w:trHeight w:val="116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2.6.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Ремонт сцени на центральній площі міста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40,0</w:t>
            </w:r>
          </w:p>
        </w:tc>
      </w:tr>
      <w:tr>
        <w:trPr>
          <w:trHeight w:val="167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2.7.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Встановлення 80 м2 екранного полотна на центральній циклорамі та встановлення додаткових світлових екранів з обох боків сцени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600,0</w:t>
            </w:r>
          </w:p>
        </w:tc>
      </w:tr>
      <w:tr>
        <w:trPr>
          <w:trHeight w:val="167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2.8.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Встановлення сценічних спец ефектів: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-генератори сміту;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-бульбашки;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-піни, вітродуви;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-важкий дим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80,0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2.9.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зовнішньої системи відеоспостереження (посилення охорони закладу)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Розширення мережі масового оповіщення населення міста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</w:tr>
      <w:tr>
        <w:trPr>
          <w:trHeight w:val="447" w:hRule="atLeast"/>
        </w:trPr>
        <w:tc>
          <w:tcPr>
            <w:tcW w:w="9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 заходів, фестивалів, конкурсів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 фестиваль спортивно бального танцю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Emotion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фестиваль мистецтв «Водограй»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Kulturabezgranic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»: розвиток та популяризація творів польської культури танців та вокалу, пошиття костюмів з метою подальшої взаємодії та співпраці з колективами польських міст-побратимів (на основі «народного аматорського» хореографічного колективу «Оксамит», вокального гурту «Віа Войс», «Славні» та Зразкового Театру естрадної пісні «Водограй»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Студія мистецького розвитку для дітей з обмеженими фізичними можливостями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«Кришталева мрія»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(навчання основ театрального та циркового мистецтва)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дитячої студії – Театр ляльок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«Диво казка»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використанням різних видів конструкцій ляльок: рукавичні, тростьові, маріонеткові, ляльки-велетні. Закупка костюмів, декорацій, реквізиту, бутафорії, тощо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3.6.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Ярмарка – розпродаж сувенірної продукції та виробів декоративно – ужиткового мистецтва аматорів та майстрів народної творчості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«Подільський колорит»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 фестиваль міжнаціональної єдності «Мистецький калейдоскоп» за участю колективів Спілок національних меншин північно-західного регіону України (поляків, чехів, угорців, німців, євреїв, ромів, словаків)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1243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3.8.</w:t>
            </w: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реабілітаційного центру для учасників російсько — української війни. (Психологічні розвантаження, майстер — класи, театральні, вокальні, хореографічні заняття, тематичні вечори, тощо)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МПК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84,0</w:t>
            </w:r>
          </w:p>
        </w:tc>
      </w:tr>
    </w:tbl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Очікувані результати: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покращення матеріально-технічної бази закладів культури клубного типу;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відродження і розвиток всіх жанрів творчості, фольклорного мистецтва, обрядів і звичаїв;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традиційне проведення оглядів, конкурсів та звітів творчих колективів та клубних закладів;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духовне виховання молоді та формування її естетичних смаків;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проведення молодіжних фестивалів, конкурсів аматорського мистецтва, підтримка юних талантів;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умов для розвитку аматорського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музичного, театрального, хореографічного мистецтва, народної художньої творчості, культурного дозвілля населення;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організація та удосконалення змістовного відпочинку різноманітних группнаселення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якісне проведення масових культурно-мистецьких заходів;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гарантування свободи творчості, доступу до культурних надбань, активну участь громадян, особливо молодіу художній творчості;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просвітницької, виховної ролі національної культури.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Клубні заклади.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Програма створення розгалуженої  мережі  закладів культури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Сектор кіно</w:t>
      </w:r>
    </w:p>
    <w:p>
      <w:pPr>
        <w:pStyle w:val="Normal"/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Мета програми:</w:t>
      </w:r>
    </w:p>
    <w:p>
      <w:pPr>
        <w:pStyle w:val="Normal"/>
        <w:spacing w:lineRule="atLeast" w:line="363" w:before="0" w:after="144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Вдосконалення роботи існуючого закладу, Сектора кіно, шляхом створення сучасних організаційних, економічних та технологічних умов для доступу населення до творів кіномистецтва. </w:t>
      </w:r>
    </w:p>
    <w:p>
      <w:pPr>
        <w:pStyle w:val="Normal"/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 програми:</w:t>
      </w:r>
    </w:p>
    <w:p>
      <w:pPr>
        <w:pStyle w:val="ListParagraph"/>
        <w:numPr>
          <w:ilvl w:val="1"/>
          <w:numId w:val="5"/>
        </w:numPr>
        <w:spacing w:lineRule="auto" w:line="240" w:before="0" w:after="144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поліпшення якості кіно послуг;</w:t>
      </w:r>
    </w:p>
    <w:p>
      <w:pPr>
        <w:pStyle w:val="ListParagraph"/>
        <w:numPr>
          <w:ilvl w:val="1"/>
          <w:numId w:val="5"/>
        </w:numPr>
        <w:spacing w:lineRule="auto" w:line="240" w:before="0" w:after="144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збільшення кількості відвідувань та кінопоказів;</w:t>
      </w:r>
    </w:p>
    <w:p>
      <w:pPr>
        <w:pStyle w:val="ListParagraph"/>
        <w:numPr>
          <w:ilvl w:val="1"/>
          <w:numId w:val="5"/>
        </w:numPr>
        <w:spacing w:lineRule="auto" w:line="240" w:before="0" w:after="144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розширення вже існуючих  та запровадження нових напрямків роботи, зорієнтованих в першу чергу на кіноглядача.</w:t>
      </w:r>
    </w:p>
    <w:p>
      <w:pPr>
        <w:pStyle w:val="Normal"/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Пріоритети програми:</w:t>
      </w:r>
    </w:p>
    <w:p>
      <w:pPr>
        <w:pStyle w:val="Normal"/>
        <w:numPr>
          <w:ilvl w:val="0"/>
          <w:numId w:val="4"/>
        </w:numPr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вдосконалення роботи закладу, шляхом запровадження нових напрямків роботи.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Шляхи реалізації програми:</w:t>
      </w:r>
    </w:p>
    <w:tbl>
      <w:tblPr>
        <w:tblW w:w="10489" w:type="dxa"/>
        <w:jc w:val="left"/>
        <w:tblInd w:w="-368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966"/>
        <w:gridCol w:w="3399"/>
        <w:gridCol w:w="2405"/>
        <w:gridCol w:w="2160"/>
        <w:gridCol w:w="1559"/>
      </w:tblGrid>
      <w:tr>
        <w:trPr>
          <w:trHeight w:val="1092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Орієнтовні обсяги фінансування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(тис. грн.)</w:t>
            </w:r>
          </w:p>
        </w:tc>
      </w:tr>
      <w:tr>
        <w:trPr>
          <w:trHeight w:val="324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>
        <w:trPr/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spacing w:lineRule="auto" w:line="240" w:before="0" w:after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Технічне переоснащення галузі</w:t>
            </w:r>
          </w:p>
        </w:tc>
      </w:tr>
      <w:tr>
        <w:trPr>
          <w:trHeight w:val="877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мультимедійного обладнання для великої глядацької зали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Сектор кіно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200,0</w:t>
            </w:r>
          </w:p>
        </w:tc>
      </w:tr>
      <w:tr>
        <w:trPr/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ліцензії для демонстрування фільмів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Сектор кіно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50,0</w:t>
            </w:r>
          </w:p>
        </w:tc>
      </w:tr>
    </w:tbl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истецька освіта 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Мета: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>абезпечення вільного творчого, інтелектуального, духовного розвитку дітей та учнівської молоді у мистецьких навчальних закладах (мистецьких школах) міста; підвищення якості освіти і виховання шляхом покращення умов організації навчального процесу в мистецьких навчальних закладах.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Завдання: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створення умов для забезпечення практичної професійної перепідготовки та підвищення кваліфікації викладачів системи мистецької освіти;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збереження та подальше зміцнення матеріально-технічної бази мистецьк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</w:rPr>
        <w:t xml:space="preserve"> шк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, її оновлення та модернізація;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забезпечення соціального захисту усіх учасників навчально-виховного процесу в мистецьких навчальних закладах;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забезпечення пріоритетності навчання, виховання і підтримки обдарованих дітей та молоді як важливого чинника формування умов для становлення особистості, збереженняі розвитку потенціалу нації;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залучення освітніх, культурно-просвітницьких закладів, інших установ, організацій та широкого кола громадськості до організації і підтримки діяльності мистецьких навчальних закладів;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стимулювання пошуку нових, сучасних методик роботи з дітьми та створення належних умов для зайнятості школярів у вільний від уроків час.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Пріоритети: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створення належних умов для функціонування системи початкової мистецької освіти, яка забезпечує розвиток, виховання і навчання дитини, створює оптимальні умови для розвитку та творчої реалізації дітей і молоді;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надання якісної позашкільної освіти;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забезпечення реалізації прав громадян на доступ до культурних надбань, здобуття мистецької освіти;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удосконалення змісту, організаційних форм, методів мистецької освіти. 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Шляхи реалізації програми:</w:t>
      </w:r>
    </w:p>
    <w:tbl>
      <w:tblPr>
        <w:tblW w:w="9657" w:type="dxa"/>
        <w:jc w:val="left"/>
        <w:tblInd w:w="34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726"/>
        <w:gridCol w:w="3545"/>
        <w:gridCol w:w="1979"/>
        <w:gridCol w:w="1706"/>
        <w:gridCol w:w="1701"/>
      </w:tblGrid>
      <w:tr>
        <w:trPr>
          <w:tblHeader w:val="true"/>
          <w:trHeight w:val="1092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</w:tc>
      </w:tr>
      <w:tr>
        <w:trPr>
          <w:tblHeader w:val="true"/>
          <w:trHeight w:val="283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>
        <w:trPr>
          <w:trHeight w:val="491" w:hRule="atLeast"/>
        </w:trPr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contextualSpacing/>
              <w:jc w:val="center"/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  <w:t>Технічне переоснащення галузі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зміцнення матеріально –технічної бази</w:t>
            </w:r>
            <w:r>
              <w:rPr>
                <w:rFonts w:ascii="Times New Roman" w:hAnsi="Times New Roman"/>
                <w:b/>
                <w:color w:themeColor="text1" w:val="000000"/>
                <w:sz w:val="24"/>
                <w:szCs w:val="24"/>
                <w:lang w:val="uk-UA"/>
              </w:rPr>
              <w:t>)</w:t>
            </w:r>
          </w:p>
        </w:tc>
      </w:tr>
      <w:tr>
        <w:trPr>
          <w:trHeight w:val="10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музичних інструментів та обладнання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  <w:p>
            <w:pPr>
              <w:pStyle w:val="Normal"/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240,0</w:t>
            </w:r>
          </w:p>
        </w:tc>
      </w:tr>
      <w:tr>
        <w:trPr>
          <w:trHeight w:val="1034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та меблів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</w:tc>
      </w:tr>
      <w:tr>
        <w:trPr>
          <w:trHeight w:val="985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комп’ютерної техніки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</w:tr>
      <w:tr>
        <w:trPr>
          <w:trHeight w:val="916" w:hRule="atLeast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світлового та звукового обладнання в актову залу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корпусу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МШ «СШМ»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Реставрація музичних інструментів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</w:tr>
      <w:tr>
        <w:trPr>
          <w:trHeight w:val="1232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необхідними підручниками та методичною літературою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</w:tr>
      <w:tr>
        <w:trPr>
          <w:trHeight w:val="164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проектно- кошторисної документації на капітальний ремонт даху школи.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 даху школи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2557,0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проектно- кошторисної документації на капітальний ремонт фасаду школи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корпус)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15" w:hRule="atLeast"/>
        </w:trPr>
        <w:tc>
          <w:tcPr>
            <w:tcW w:w="96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Реконструкція закладу та розвиток інфраструктури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фасаду приміщення II корпусу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2 500,0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відео спостереження в приміщенні кінотеатру (II корпус)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Заміна пожежної сигналізації в I корпусі школи мистецтв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мистецького дворика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</w:tc>
      </w:tr>
      <w:tr>
        <w:trPr>
          <w:trHeight w:val="430" w:hRule="atLeast"/>
        </w:trPr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  <w:lang w:val="uk-UA"/>
              </w:rPr>
              <w:t>Проведення заходів, фестивалів, конкурсів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 оглядів – конкурсів на базі школи»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</w:tr>
      <w:tr>
        <w:trPr>
          <w:trHeight w:val="1473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фестивалю «Колодар»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</w:tc>
      </w:tr>
      <w:tr>
        <w:trPr/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Всеукраїнського конкурсу традиційного співу та народної музики «Серце України»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МШ «СШМ»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</w:tr>
      <w:tr>
        <w:trPr/>
        <w:tc>
          <w:tcPr>
            <w:tcW w:w="9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Підтримка творчо обдарованої молоді.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професійної підготовки та перепідготовки працівників.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Стипендії для обдарованих учнів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4.2.</w:t>
            </w:r>
          </w:p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Грошова винагорода педагогічним працівникам, учні яких є переможцями обласних, Всеукраїнських, Міжнародних конкурсів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</w:tr>
      <w:tr>
        <w:trPr/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кваліфікації викладачів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МШ «СШМ»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</w:tr>
    </w:tbl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Очікувані результати: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134" w:leader="none"/>
        </w:tabs>
        <w:ind w:hanging="284"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створення умов для забезпечення доступності початкової мистецької освіти, творчого, інтелектуального, духовного розвитку дітей, їхнього змістовного дозвілля у позаурочний час; 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ind w:hanging="284"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соціального захисту учасників навчально-виховного процесу у початковій мистецькій освіті;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ind w:hanging="284"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створення умов для забезпечення доступності початкової мистецької освіти, творчого, інтелектуального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духовного розвитку дітей; 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ind w:hanging="284"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зміцнення матеріально-технічної бази мистецьких навчальних закладів (забезпечення музичними інструментами, комплектами комп’ютерної та оргтехніки, наочними посібниками, звукотехнічною апаратурою, тощо) та покращення умов роботи педагогічних працівників; 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ind w:hanging="284"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якісніше проведення масових дитячих мистецьких заходів; 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993" w:leader="none"/>
        </w:tabs>
        <w:ind w:hanging="284" w:left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покращення ефективності навчально-виховного процесу шляхом впровадження новітніх інформаційних технологій.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Музейна справа.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Програма розвитку музейної справи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Мета: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Створення більш сприятливих умов для розвитку музейної справи в місті; збереження та охорона культурної спадщини як складової національного культурного надбання, збереження культурних цінностей. 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належного контролю за обліком, збереженням та використанням фонду музею;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зміцнення матеріально-технічної бази музею;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пропаганда кращих досягнень музею;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збереження культурної спадщини;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вдосконалення програми підготовки, перепідготовки та підвищення кваліфікації кадрів музейних працівників.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Пріоритети: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сприяння поповненню музейного фонду та доповнення існуючих експозицій новими експонатами;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зміцнення матеріально-технічної бази музейного закладу;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збереження, раціональне використання, популяризація існуючих об’єктів культурної спадщини та виявлення і вивчення нових;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здійснення дієвого контролю за дотриманням вимог чинного законодавства України у сфері охорони культурної спадщини;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впровадження інноваційних форм музейної роботи.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/>
        <w:ind w:left="36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Шляхи реалізації програми:</w:t>
      </w:r>
    </w:p>
    <w:tbl>
      <w:tblPr>
        <w:tblW w:w="22127" w:type="dxa"/>
        <w:jc w:val="left"/>
        <w:tblInd w:w="213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809"/>
        <w:gridCol w:w="2985"/>
        <w:gridCol w:w="2129"/>
        <w:gridCol w:w="1560"/>
        <w:gridCol w:w="2520"/>
        <w:gridCol w:w="9630"/>
        <w:gridCol w:w="2493"/>
      </w:tblGrid>
      <w:tr>
        <w:trPr>
          <w:tblHeader w:val="true"/>
          <w:trHeight w:val="1092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56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6" w:hRule="atLeast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contextualSpacing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Розширення музейної мережі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 виготовлення інформативних стендів вказівників, табличок;</w:t>
            </w:r>
          </w:p>
          <w:p>
            <w:pPr>
              <w:pStyle w:val="Normal"/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-виготовлення надписів та інформаційних дошок шрифтом Брайля (інклюзія) в експозиційних залах музею;</w:t>
            </w:r>
          </w:p>
          <w:p>
            <w:pPr>
              <w:pStyle w:val="Normal"/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  <w:t>-виготовлення дощок з шрифтом Брайля на туристичних об’єктах міста.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музей</w:t>
            </w:r>
          </w:p>
          <w:p>
            <w:pPr>
              <w:pStyle w:val="Normal"/>
              <w:spacing w:lineRule="atLeast" w:line="288" w:before="0"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6" w:hRule="atLeast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Фондова та науково – дослідницька робота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2.3.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2.4.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2.5.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2.6.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2.7.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2.8.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здійснення невідкладних заходів щодо збереження, реставрації та використання пам’яток Музейного Фонду;</w:t>
            </w:r>
          </w:p>
          <w:p>
            <w:pPr>
              <w:pStyle w:val="Normal"/>
              <w:spacing w:lineRule="atLeast" w:line="288" w:before="0" w:after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eastAsia="en-US"/>
              </w:rPr>
              <w:t>- впровадження програмного забезпечення, електронної бази даних для збереження, обліку та контролю музейних фондів, оцифрування музейних предметів;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створення нових колекцій музейних предметів;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пошук та придбання нових експонатів;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організація та проведення наукових та краєзнавчих експедицій на теренах краю;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робота по дослідження історії краю в архівних установах України та за кордоном;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проведення науково-практичних конференцій;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видання наукових збірників, розвідок, статей;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музей</w:t>
            </w:r>
          </w:p>
          <w:p>
            <w:pPr>
              <w:pStyle w:val="Normal"/>
              <w:spacing w:lineRule="atLeast" w:line="288" w:before="0"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tLeast" w:line="288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245,0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2.9.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2.10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2.11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2.12</w:t>
            </w:r>
          </w:p>
          <w:p>
            <w:pPr>
              <w:pStyle w:val="Normal"/>
              <w:spacing w:lineRule="atLeast" w:line="288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-організація та проведення наукових та краєзнавчих експедицій на теренах краю;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робота по дослідженню історії краю в архівних установах України та за кордоном;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функціонування на базі музею історичних та краєзнавчих гуртків;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проведення науково-практичних конференцій;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видання наукових збірників, розвідок, статей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музей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tLeast" w:line="288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contextualSpacing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Експозиційна робота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3.1.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3.2.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3.3.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3.4.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3.5.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створення нових постійно-діючих виставок;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організація та проведення тимчасових виставок;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-виготовлення макетів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історичних споруд міста;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створення інтерактивних музейних ігор, квестів;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-придбання ролета — банера для закриття вітражного вікна з радянською символікою на другому поверсі музею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музей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tLeast" w:line="288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207,0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63,0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contextualSpacing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Розвиток туристичної інфраструктури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4.1.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4.2.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4.3.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4.4.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створення туристичної карти міста для ознайомлення з туристичними маршрутами міста;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видання буклетів та брошур по туристичній справі та забезпечення їх англомовного перекладу;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створення англомовної версії сайту для залучення іноземних туристів;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-видання книг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музей</w:t>
            </w:r>
          </w:p>
          <w:p>
            <w:pPr>
              <w:pStyle w:val="Normal"/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tLeast" w:line="288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79" w:hRule="atLeast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spacing w:lineRule="atLeast" w:line="288" w:before="0"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Зміцнення матеріально – технічної бази</w:t>
            </w:r>
          </w:p>
        </w:tc>
        <w:tc>
          <w:tcPr>
            <w:tcW w:w="963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1523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5.1.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5.2.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5.3.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5.4.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5.5.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закупівля офісного та комп’ютерного обладнання (стелажі для фондосховища, комп’ютер, ноутбук, мишка комп.);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матеріал);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встановлення системи відеонагляду;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-закупівля обладнання для оцифровки музейних предметів (столи з підвіскою, фотоапарат, матеріал);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передплата періодичних видань;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встановлення в приміщені музею сучасної системи освітлення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музей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tLeast" w:line="288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151,0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48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охорони та збереження пам’яток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14" w:hRule="atLeast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6.1.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6.2.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6.3.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розширення та облаштування  відповідного фондосховища музею;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оцифрування музейних предметів;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- обслуговування вогнегасників перезарядка або заміна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музей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tLeast" w:line="288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14" w:hRule="atLeast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7.1.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Ремонтні роботи: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проведення фасадних ремонтних робіт  допоміжного приміщення музею;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-проведення ремонтних робіт порогу основного приміщення музею;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заміна вхідних дверей основного приміщення музею;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проведення поточних ремонтів;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-заміна стелі центральної зали музею;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-капітальний ремонт даху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Історичний музей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spacing w:lineRule="atLeast" w:line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spacing w:lineRule="atLeast" w:line="288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9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tLeast" w:line="363" w:before="0" w:after="144"/>
        <w:jc w:val="both"/>
        <w:rPr>
          <w:rFonts w:ascii="Times New Roman" w:hAnsi="Times New Roman"/>
          <w:b/>
          <w:i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</w:r>
    </w:p>
    <w:p>
      <w:pPr>
        <w:pStyle w:val="Normal"/>
        <w:spacing w:lineRule="atLeast" w:line="363" w:before="0" w:after="144"/>
        <w:jc w:val="both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lang w:val="uk-UA"/>
        </w:rPr>
        <w:t xml:space="preserve">Очікувані результати: </w:t>
      </w:r>
    </w:p>
    <w:p>
      <w:pPr>
        <w:pStyle w:val="Normal"/>
        <w:spacing w:lineRule="atLeast" w:line="363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формування почуття патріотизму;</w:t>
      </w:r>
    </w:p>
    <w:p>
      <w:pPr>
        <w:pStyle w:val="Normal"/>
        <w:spacing w:lineRule="atLeast" w:line="363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підвищення ролі музею у суспільному житті міста;</w:t>
      </w:r>
    </w:p>
    <w:p>
      <w:pPr>
        <w:pStyle w:val="Normal"/>
        <w:spacing w:lineRule="atLeast" w:line="363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створення належних умов щодо збереження музейного фонду для майбутніх поколінь;</w:t>
      </w:r>
    </w:p>
    <w:p>
      <w:pPr>
        <w:pStyle w:val="Normal"/>
        <w:spacing w:lineRule="atLeast" w:line="363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проведення паспортизації об’єктів культурної спадщини та включення цих об’єктів до Державного реєстру нерухомих пам’яток України, вдосконаленню системи обліку об’єктів культурної спадщини;</w:t>
      </w:r>
    </w:p>
    <w:p>
      <w:pPr>
        <w:pStyle w:val="Normal"/>
        <w:spacing w:lineRule="atLeast" w:line="363" w:before="0" w:after="1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популяризація пам’яткоохоронної діяльності;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створення сприятливого інформаційного поля для охорони культурно</w:t>
      </w:r>
      <w:r>
        <w:rPr>
          <w:rFonts w:ascii="Times New Roman" w:hAnsi="Times New Roman"/>
          <w:color w:val="000000"/>
          <w:sz w:val="28"/>
          <w:szCs w:val="28"/>
        </w:rPr>
        <w:t>ї спадщини.</w:t>
      </w:r>
    </w:p>
    <w:p>
      <w:pPr>
        <w:pStyle w:val="Normal"/>
        <w:spacing w:lineRule="atLeast" w:line="363" w:before="0" w:after="144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Бібліотечна справа. Розвиток бібліотечної галузі. 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Мета: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Реорганізація публічних бібліотек міста в сучасний бібліотечно-інформаційний центр. Залучення дітей та дорослих до бібліотеки та читання, промоція книги, розширення читацького світогляду, розвиток дитячих літературно-творчих здібностей, підвищення рейтингу книги в дозвіллі; залучення читачів з особливим потребами до бібліотеки та активного громадського життя; зростання позитивного іміджу бібліотеки. 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Завдання: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-р</w:t>
      </w:r>
      <w:r>
        <w:rPr>
          <w:rFonts w:ascii="Times New Roman" w:hAnsi="Times New Roman"/>
          <w:color w:val="000000"/>
          <w:sz w:val="28"/>
          <w:szCs w:val="28"/>
        </w:rPr>
        <w:t xml:space="preserve">озвиток інформаційно-технологічної інфраструктури бібліотек: - придбання комп’ютерної та оргтехніки; </w:t>
      </w:r>
    </w:p>
    <w:p>
      <w:pPr>
        <w:pStyle w:val="Normal"/>
        <w:spacing w:lineRule="atLeast" w:line="363" w:before="0" w:after="14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встановлення програмного забезпечення; 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аходи з енергозбереження;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підтримка сайтів;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остійне оновлення бібліотечного фонду: придбання літератури та періодичнихвидань;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творення сучасної зони спілкування та обміну книгами: - обладнання приміщень меблями-трансформерами, стелажами, тощо;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придбання розвиваючих ігор;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придбання аудіо та відеоапаратури тощо;</w:t>
      </w:r>
    </w:p>
    <w:p>
      <w:pPr>
        <w:pStyle w:val="Normal"/>
        <w:spacing w:lineRule="atLeast" w:line="363" w:before="0" w:after="14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досконалення системи підвищення фахової кваліфікації бібліотечних кадрів.</w:t>
      </w:r>
    </w:p>
    <w:p>
      <w:pPr>
        <w:pStyle w:val="Normal"/>
        <w:spacing w:lineRule="atLeast" w:line="363" w:before="0" w:after="14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Пріоритети:</w:t>
      </w:r>
    </w:p>
    <w:p>
      <w:pPr>
        <w:pStyle w:val="Normal"/>
        <w:spacing w:lineRule="atLeast" w:line="363" w:before="0" w:after="144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модернізація і розвиток бібліотек як загальнодоступних, інформаційних, освітніх і культурних центрів;</w:t>
      </w:r>
    </w:p>
    <w:p>
      <w:pPr>
        <w:pStyle w:val="Normal"/>
        <w:spacing w:lineRule="atLeast" w:line="363" w:before="0" w:after="144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-підвищення якості і ефективності їх діяльності з бібліотечного обслуговування населення.  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Шляхи реалізації програми:</w:t>
      </w:r>
    </w:p>
    <w:tbl>
      <w:tblPr>
        <w:tblW w:w="10576" w:type="dxa"/>
        <w:jc w:val="left"/>
        <w:tblInd w:w="-253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652"/>
        <w:gridCol w:w="4864"/>
        <w:gridCol w:w="1740"/>
        <w:gridCol w:w="1416"/>
        <w:gridCol w:w="1856"/>
        <w:gridCol w:w="47"/>
      </w:tblGrid>
      <w:tr>
        <w:trPr>
          <w:trHeight w:val="1072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86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10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Укріплення матеріально – технічної бази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 w:before="0" w:after="0"/>
              <w:ind w:left="79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Капітальні та поточні ремонти приміщення бібліотеки:</w:t>
            </w:r>
          </w:p>
          <w:p>
            <w:pPr>
              <w:pStyle w:val="12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(підлога у бібліотеці, колони, стеля, фарбування панелей на стінах, покраска підвіконь)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дорослих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дітей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  <w:p>
            <w:pPr>
              <w:pStyle w:val="Normal"/>
              <w:spacing w:lineRule="auto" w:line="360" w:before="0" w:after="0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Придбання обладнання та меблів: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72" w:leader="none"/>
              </w:tabs>
              <w:spacing w:lineRule="auto" w:line="240" w:before="0" w:after="0"/>
              <w:ind w:hanging="0" w:left="23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стелажі для книг;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69" w:leader="none"/>
              </w:tabs>
              <w:spacing w:lineRule="auto" w:line="240" w:before="0" w:after="0"/>
              <w:ind w:hanging="142" w:left="327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каталожна шафа;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69" w:leader="none"/>
              </w:tabs>
              <w:spacing w:lineRule="auto" w:line="240" w:before="0" w:after="0"/>
              <w:ind w:hanging="142" w:left="327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безкаркасні м’які крісла;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72" w:leader="none"/>
              </w:tabs>
              <w:spacing w:lineRule="auto" w:line="240" w:before="0" w:after="0"/>
              <w:ind w:hanging="0" w:left="23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офісні меблі;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72" w:leader="none"/>
              </w:tabs>
              <w:spacing w:lineRule="auto" w:line="240" w:before="0" w:after="0"/>
              <w:ind w:hanging="0" w:left="23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ігрові меблі;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72" w:leader="none"/>
              </w:tabs>
              <w:spacing w:lineRule="auto" w:line="240" w:before="0" w:after="0"/>
              <w:ind w:hanging="0" w:left="23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ігровий реквізит;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72" w:leader="none"/>
              </w:tabs>
              <w:spacing w:lineRule="auto" w:line="240" w:before="0" w:after="0"/>
              <w:ind w:hanging="0" w:left="23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 для проведення майстер — класів;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72" w:leader="none"/>
              </w:tabs>
              <w:spacing w:lineRule="auto" w:line="240" w:before="0" w:after="0"/>
              <w:ind w:hanging="0" w:left="23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пилоочищувальної техніки;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69" w:leader="none"/>
              </w:tabs>
              <w:spacing w:lineRule="auto" w:line="240" w:before="0" w:after="0"/>
              <w:ind w:hanging="142" w:left="327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жалюзі;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69" w:leader="none"/>
              </w:tabs>
              <w:spacing w:lineRule="auto" w:line="240" w:before="0" w:after="0"/>
              <w:ind w:hanging="142" w:left="327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смарт — телевізор;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clear" w:pos="709"/>
                <w:tab w:val="left" w:pos="469" w:leader="none"/>
              </w:tabs>
              <w:spacing w:lineRule="auto" w:line="240" w:before="0" w:after="0"/>
              <w:ind w:hanging="142" w:left="327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колонка з мікрофонами та стійки.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дорослих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дітей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Голицька сільська б-ка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92,0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numPr>
                <w:ilvl w:val="0"/>
                <w:numId w:val="2"/>
              </w:numPr>
              <w:spacing w:lineRule="auto" w:line="240" w:before="0" w:after="0"/>
              <w:ind w:hanging="360" w:left="-80"/>
              <w:contextualSpacing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Придбання:</w:t>
            </w:r>
          </w:p>
          <w:p>
            <w:pPr>
              <w:pStyle w:val="12"/>
              <w:numPr>
                <w:ilvl w:val="0"/>
                <w:numId w:val="2"/>
              </w:numPr>
              <w:spacing w:lineRule="auto" w:line="240" w:before="0" w:after="0"/>
              <w:ind w:hanging="360" w:left="-80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ЗD-ручка та витратні матеріали для ЗD-друку (пластик, плівка);</w:t>
            </w:r>
          </w:p>
          <w:p>
            <w:pPr>
              <w:pStyle w:val="12"/>
              <w:numPr>
                <w:ilvl w:val="0"/>
                <w:numId w:val="2"/>
              </w:numPr>
              <w:spacing w:lineRule="auto" w:line="240" w:before="0" w:after="0"/>
              <w:ind w:hanging="360" w:left="-80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ноутбук;</w:t>
            </w:r>
          </w:p>
          <w:p>
            <w:pPr>
              <w:pStyle w:val="12"/>
              <w:numPr>
                <w:ilvl w:val="0"/>
                <w:numId w:val="2"/>
              </w:numPr>
              <w:spacing w:lineRule="auto" w:line="240" w:before="0" w:after="0"/>
              <w:ind w:hanging="360" w:left="-80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проектор, екран;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clear" w:pos="709"/>
                <w:tab w:val="left" w:pos="1036" w:leader="none"/>
              </w:tabs>
              <w:spacing w:lineRule="auto" w:line="240" w:before="0" w:after="0"/>
              <w:ind w:hanging="360" w:left="-80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компютерна техніка.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дорослих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дітей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0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spacing w:lineRule="auto" w:line="360" w:before="0" w:after="0"/>
              <w:contextualSpacing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Планове поповнення бібліотечного фонду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11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Передплата періодичних видань: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(газети та журнали)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дорослих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дітей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Голицька сільська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47,0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81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Поповнення фондів бібліотеки новою літературою та електронними виданнями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дорослих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дітей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Голицька сільська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10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збереження бібліотечних фондів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32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Перезарядка вогнегасників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дорослих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дітей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Голицька сільська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9,5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10,6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засобів індивідуального захисту, спецодягу, тощо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Біб-ка для дітей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48" w:hRule="atLeast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навчання відповідальних осіб з питань пожежної безпеки та охорони праці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Біб-ка для дітей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Подальше впровадження автоматизації бібліотечних процесів</w:t>
            </w:r>
          </w:p>
        </w:tc>
        <w:tc>
          <w:tcPr>
            <w:tcW w:w="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13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програмного забезпечення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дітей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144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</w:tr>
      <w:tr>
        <w:trPr>
          <w:trHeight w:val="463" w:hRule="atLeast"/>
        </w:trPr>
        <w:tc>
          <w:tcPr>
            <w:tcW w:w="10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  <w:lang w:val="uk-UA"/>
              </w:rPr>
              <w:t>Проведення просвітницьких, патріотичних та креативних заходів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Організація та проведення творчих заходів: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клубні зустрічі, квести, відео конференції, флешмоби, уроки швидкого читання, інсталяції, майстер-класи, години творчості, конкурсні програми, інше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дітей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Голицька сільська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Участь творчо обдарованої молоді в конкурсах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дітей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</w:tr>
      <w:tr>
        <w:trPr/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5.3.</w:t>
            </w:r>
          </w:p>
        </w:tc>
        <w:tc>
          <w:tcPr>
            <w:tcW w:w="4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Підвищення кваліфікації та відрядження працівників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Біб-ка для дітей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</w:tr>
    </w:tbl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Очікувані результати: </w:t>
      </w:r>
    </w:p>
    <w:p>
      <w:pPr>
        <w:pStyle w:val="Normal"/>
        <w:spacing w:lineRule="auto" w:line="240" w:before="0" w:after="14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задоволення культурних та інформаційних потреб населення; </w:t>
      </w:r>
    </w:p>
    <w:p>
      <w:pPr>
        <w:pStyle w:val="Normal"/>
        <w:spacing w:lineRule="auto" w:line="240" w:before="0" w:after="144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створення якісного інформаційного продукту на основі програмного забезпечення;</w:t>
      </w:r>
    </w:p>
    <w:p>
      <w:pPr>
        <w:pStyle w:val="Normal"/>
        <w:spacing w:lineRule="auto" w:line="240" w:before="0" w:after="14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бібліотеки з осучасненим приміщенням та обладнанням покращать рівень бібліотечно-інформаційних послуг; </w:t>
      </w:r>
    </w:p>
    <w:p>
      <w:pPr>
        <w:pStyle w:val="Normal"/>
        <w:spacing w:lineRule="auto" w:line="240" w:before="0" w:after="144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забезпечення користувачам комфортного, зручного та відкритого простору;</w:t>
      </w:r>
    </w:p>
    <w:p>
      <w:pPr>
        <w:pStyle w:val="Normal"/>
        <w:spacing w:lineRule="auto" w:line="240" w:before="0" w:after="144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зростання ролі бібліотек в організації родинного читання і змістовного дозвілля;</w:t>
      </w:r>
    </w:p>
    <w:p>
      <w:pPr>
        <w:pStyle w:val="Normal"/>
        <w:spacing w:lineRule="auto" w:line="240" w:before="0" w:after="144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залучення дітей до бібліотеки та читання, промоція книги, розширення читацького світогляду, розвиток дитячих літературно-творчих здібностей, підвищення рейтингу книги в дозвіллі дітей;</w:t>
      </w:r>
    </w:p>
    <w:p>
      <w:pPr>
        <w:pStyle w:val="Normal"/>
        <w:spacing w:lineRule="auto" w:line="240" w:before="0" w:after="144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залучення читачів з особливим потребами до бібліотеки та активного громадського життя;</w:t>
      </w:r>
    </w:p>
    <w:p>
      <w:pPr>
        <w:pStyle w:val="Normal"/>
        <w:spacing w:lineRule="auto" w:line="240" w:before="0" w:after="144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зростання позитивного іміджу бібліотеки.</w:t>
      </w:r>
    </w:p>
    <w:p>
      <w:pPr>
        <w:pStyle w:val="Normal"/>
        <w:tabs>
          <w:tab w:val="clear" w:pos="709"/>
          <w:tab w:val="left" w:pos="3825" w:leader="none"/>
          <w:tab w:val="center" w:pos="4677" w:leader="none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Інші культурні заклади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Мета програми:</w:t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uto" w:line="276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Підтримка та розвиток культурних заходів</w:t>
      </w:r>
      <w:r>
        <w:rPr>
          <w:rFonts w:ascii="Times New Roman" w:hAnsi="Times New Roman"/>
          <w:sz w:val="28"/>
          <w:szCs w:val="28"/>
          <w:lang w:val="uk-UA"/>
        </w:rPr>
        <w:t>, підвищення патріотизму та любові до рідного краю, пропаганда кращих музичних творів світової культури.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uto" w:line="360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 програми: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144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>розвиток сучасної духової музики;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144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>забезпечення культурного відпочинку для населення та гостей міста;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144"/>
        <w:rPr/>
      </w:pPr>
      <w:r>
        <w:rPr>
          <w:rFonts w:ascii="Times New Roman" w:hAnsi="Times New Roman"/>
          <w:sz w:val="28"/>
          <w:szCs w:val="28"/>
          <w:lang w:val="uk-UA"/>
        </w:rPr>
        <w:t>заохочення населення міста до розвитку музичного мистецтва;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144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>зміцнення матеріально – технічної бази;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144"/>
        <w:rPr/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  <w:t>забезпечення своєчасного та якісного технічного нагляду за будівництвом та капітальним ремонтом;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144"/>
        <w:rPr/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  <w:t>надання якісних послуг з централізованого господарського обслуговування.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Шляхи реалізації програми:</w:t>
      </w:r>
    </w:p>
    <w:tbl>
      <w:tblPr>
        <w:tblW w:w="9141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0"/>
        <w:gridCol w:w="17"/>
        <w:gridCol w:w="3122"/>
        <w:gridCol w:w="1841"/>
        <w:gridCol w:w="1703"/>
        <w:gridCol w:w="1788"/>
      </w:tblGrid>
      <w:tr>
        <w:trPr>
          <w:trHeight w:val="1688" w:hRule="atLeast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</w:tc>
      </w:tr>
      <w:tr>
        <w:trPr>
          <w:trHeight w:val="12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</w:tr>
      <w:tr>
        <w:trPr>
          <w:trHeight w:val="371" w:hRule="atLeast"/>
        </w:trPr>
        <w:tc>
          <w:tcPr>
            <w:tcW w:w="9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48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Розвиток та зміцнення матеріально-технічної бази</w:t>
            </w:r>
          </w:p>
        </w:tc>
      </w:tr>
      <w:tr>
        <w:trPr>
          <w:trHeight w:val="625" w:hRule="atLeast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концертних костюмів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МДО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</w:tr>
      <w:tr>
        <w:trPr>
          <w:trHeight w:val="738" w:hRule="atLeast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комп’ютерної техніки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144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МДО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ліцензійного програмного забезпечення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МДО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Централізована бухгалтерія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2025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</w:tr>
      <w:tr>
        <w:trPr>
          <w:trHeight w:val="625" w:hRule="atLeast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14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комп’ютерної техніки(системні блоки, принтери) та меблевого оснащення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МУК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363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Централізована бухгалтерія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2025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</w:tr>
    </w:tbl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Інші культурно-масові заходи 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Мета та основні завдання програми: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Організація змістовного дозвілля для підвищення культурного рівня та естетичного виховання населення, створення сприятливих умов для збереження  та виявлення творчих та обдарованих дітей 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Славутській міській територіальній громаді</w:t>
      </w:r>
      <w:r>
        <w:rPr>
          <w:rFonts w:ascii="Times New Roman" w:hAnsi="Times New Roman"/>
          <w:sz w:val="28"/>
          <w:szCs w:val="28"/>
          <w:lang w:val="uk-UA"/>
        </w:rPr>
        <w:t>, проведення на високому рівні державних, професійних та пам’ятних дат.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Шляхи реалізації програми:</w:t>
      </w:r>
    </w:p>
    <w:tbl>
      <w:tblPr>
        <w:tblW w:w="9291" w:type="dxa"/>
        <w:jc w:val="left"/>
        <w:tblInd w:w="872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533"/>
        <w:gridCol w:w="3123"/>
        <w:gridCol w:w="2123"/>
        <w:gridCol w:w="1427"/>
        <w:gridCol w:w="2085"/>
      </w:tblGrid>
      <w:tr>
        <w:trPr>
          <w:trHeight w:val="125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виконання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</w:tc>
      </w:tr>
      <w:tr>
        <w:trPr>
          <w:trHeight w:val="16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різноманітних фестивалів, концертів, оглядів, конкурсів  шоу програм та культурно-мистецьких заходів, тощо.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</w:tr>
      <w:tr>
        <w:trPr>
          <w:trHeight w:val="201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до проведення загальноміських заходів відомих співаків, артистів, митців, творчих, художніх та самодіяльних аматорських колективів України та інших держав.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Підтримка творчих проєктів та обдарованої молоді, участь у різноманітних фестивалях, оглядах, конкурсах, концертах, тощо.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</w:tr>
    </w:tbl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Очікувані результати: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поліпшення і підвищення культурного рівня та естетичного виховання населення;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урізноманітнення культурно-мистецьких заходів;</w:t>
        <w:tab/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дозвілля молоді, її духовний розвиток;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залучення обдарованих дітей та підлітків до культурних надбань;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на високому рівні загальноміських заходів.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tLeast" w:line="288" w:before="0" w:after="18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зміцнення матеріально-технічної бази.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Підтримка творчих та обдарованих дітей і молоді 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 і завдання: 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заохочення обдарованих і талановитих дітей, молоді у сфері культури та мистецтва;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подальша реалізація заходів щодо створення сприятливих умов для виявлення обдарованих дітей та молоді;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розкриття творчого потенціалу учнів, виявлення всіх, хто наділений виключними творчими здібностями і талантом та здатні досягти високих результатів у сфері культури та мистецтва;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підтримка і стимулювання талановитих дітей і молоді Славутської громади.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Шляхи реалізації програми:</w:t>
      </w:r>
    </w:p>
    <w:tbl>
      <w:tblPr>
        <w:tblW w:w="9291" w:type="dxa"/>
        <w:jc w:val="left"/>
        <w:tblInd w:w="872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533"/>
        <w:gridCol w:w="3123"/>
        <w:gridCol w:w="2123"/>
        <w:gridCol w:w="1427"/>
        <w:gridCol w:w="2085"/>
      </w:tblGrid>
      <w:tr>
        <w:trPr>
          <w:trHeight w:val="125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виконання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</w:tc>
      </w:tr>
      <w:tr>
        <w:trPr>
          <w:trHeight w:val="16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можливості участі у конкурсах на отримання грантів Президента України, регіональних грантів молоді в галузі літератури, театрального, музичного, образотворчого мистецтва та хореографії, народного мистецтва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</w:tr>
      <w:tr>
        <w:trPr>
          <w:trHeight w:val="201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Сприяння наданню щорічних премій для підтримки і стимулювання обдарованих учнів та творчої молоді в сфері культури і мистецтва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фінансової підтримки у межах фінансової можливості для участі обдарованих дітей та молоді в міських, обласних, Всеукраїнських та Міжнародних конкурсах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всебічної підтримки творчим спілкам, програми яких спрямовані на роботу з обдарованими дітьми та молоддю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Зміцнення мережі клубів та об’єднань за інтересами для юнацтва та молоді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участі колективів художньої самодіяльності в атестації на присвоєння/ підтвердження звання «народний», «зразковий» аматорський колектив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</w:tr>
    </w:tbl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144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Безпека життєдіяльності в закладах та установах культури громади</w:t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і завдання: 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покращення технічного стану протипожежного обладнання;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створення безпечних умов для перебування людей у закладах культури, здійснення мистецької діяльності колективів; 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пожежної безпеки будівель та приміщень; 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виконання правил з охорони праці; 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запобігання травматизму та нещасних випадків виробничого характеру.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Пріоритети: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встановлення/ремонт в приміщеннях закладів та установ культури громади система автоматичної пожежної сигналізації, охоронної сигналізації; 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просочення дерев’яних конструкцій будівель;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забезпечення закладів засобами та обладнанням, устаткуванням для пожежогасіння.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Шляхи реалізації програми:</w:t>
      </w:r>
    </w:p>
    <w:tbl>
      <w:tblPr>
        <w:tblW w:w="9291" w:type="dxa"/>
        <w:jc w:val="left"/>
        <w:tblInd w:w="872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533"/>
        <w:gridCol w:w="3123"/>
        <w:gridCol w:w="2123"/>
        <w:gridCol w:w="1427"/>
        <w:gridCol w:w="2085"/>
      </w:tblGrid>
      <w:tr>
        <w:trPr>
          <w:trHeight w:val="125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виконання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грн.)</w:t>
            </w:r>
          </w:p>
        </w:tc>
      </w:tr>
      <w:tr>
        <w:trPr>
          <w:trHeight w:val="1578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 навчання відповідальних осіб з питань пожежної безпеки та охорони праці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100,0</w:t>
            </w:r>
          </w:p>
          <w:p>
            <w:pPr>
              <w:pStyle w:val="Normal"/>
              <w:spacing w:lineRule="auto" w:line="48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100,0</w:t>
            </w:r>
          </w:p>
          <w:p>
            <w:pPr>
              <w:pStyle w:val="Normal"/>
              <w:spacing w:lineRule="auto" w:line="48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100,0</w:t>
            </w:r>
          </w:p>
        </w:tc>
      </w:tr>
      <w:tr>
        <w:trPr>
          <w:trHeight w:val="168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Проведення капітальних ремонтів будівель та споруд, інженерних мереж та комунікацій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300,0</w:t>
            </w:r>
          </w:p>
          <w:p>
            <w:pPr>
              <w:pStyle w:val="Normal"/>
              <w:spacing w:lineRule="auto" w:line="48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350,0</w:t>
            </w:r>
          </w:p>
          <w:p>
            <w:pPr>
              <w:pStyle w:val="Normal"/>
              <w:spacing w:lineRule="auto" w:line="48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400,0</w:t>
            </w:r>
          </w:p>
        </w:tc>
      </w:tr>
      <w:tr>
        <w:trPr>
          <w:trHeight w:val="143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Установка охоронно-пожежної сигналізації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200,0</w:t>
            </w:r>
          </w:p>
          <w:p>
            <w:pPr>
              <w:pStyle w:val="Normal"/>
              <w:spacing w:lineRule="auto" w:line="48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250,0</w:t>
            </w:r>
          </w:p>
          <w:p>
            <w:pPr>
              <w:pStyle w:val="Normal"/>
              <w:spacing w:lineRule="auto" w:line="48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250,0</w:t>
            </w:r>
          </w:p>
        </w:tc>
      </w:tr>
      <w:tr>
        <w:trPr>
          <w:trHeight w:val="123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(заправка/заміна) вогнегасників, пожежних рукавів тощо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10,5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11,5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12,5</w:t>
            </w:r>
          </w:p>
        </w:tc>
      </w:tr>
      <w:tr>
        <w:trPr>
          <w:trHeight w:val="123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пожежних щитів у комплекті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культури ВК СМР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Культурно-освітні заклади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2,0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2,0</w:t>
            </w:r>
          </w:p>
        </w:tc>
      </w:tr>
    </w:tbl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Очікувані результати:</w:t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створення безпечних умов для перебування працівників, учнів, вихованців, відвідувачів у закладах культури; </w:t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дотримання санітарно-гігієнічних норм; </w:t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забезпечення безпечних умов праці; </w:t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запобігання травматизму на виробництві тощо.</w:t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tabs>
          <w:tab w:val="clear" w:pos="709"/>
          <w:tab w:val="left" w:pos="5940" w:leader="none"/>
          <w:tab w:val="left" w:pos="7380" w:leader="none"/>
        </w:tabs>
        <w:spacing w:lineRule="atLeast" w:line="363" w:before="0" w:after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ЗВЕДЕНИЙ КОШТОРИС</w:t>
      </w:r>
    </w:p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uto" w:line="360" w:before="0" w:after="0"/>
        <w:ind w:left="36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Програми розвитку культури та мистецтва Славутської міської  територіальної громади на 2024 – 2026 роки</w:t>
      </w:r>
    </w:p>
    <w:tbl>
      <w:tblPr>
        <w:tblpPr w:vertAnchor="text" w:horzAnchor="text" w:leftFromText="180" w:rightFromText="180" w:tblpX="100" w:tblpY="1"/>
        <w:tblOverlap w:val="never"/>
        <w:tblW w:w="9739" w:type="dxa"/>
        <w:jc w:val="left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2968"/>
        <w:gridCol w:w="1882"/>
        <w:gridCol w:w="1786"/>
        <w:gridCol w:w="1559"/>
        <w:gridCol w:w="1544"/>
      </w:tblGrid>
      <w:tr>
        <w:trPr>
          <w:trHeight w:val="585" w:hRule="atLeast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розділів</w:t>
            </w:r>
          </w:p>
        </w:tc>
        <w:tc>
          <w:tcPr>
            <w:tcW w:w="6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(тис. грн.)</w:t>
            </w:r>
          </w:p>
        </w:tc>
      </w:tr>
      <w:tr>
        <w:trPr>
          <w:trHeight w:val="469" w:hRule="atLeast"/>
        </w:trPr>
        <w:tc>
          <w:tcPr>
            <w:tcW w:w="2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 тому числі за роками</w:t>
            </w:r>
          </w:p>
        </w:tc>
      </w:tr>
      <w:tr>
        <w:trPr>
          <w:trHeight w:val="496" w:hRule="atLeast"/>
        </w:trPr>
        <w:tc>
          <w:tcPr>
            <w:tcW w:w="2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2026</w:t>
            </w:r>
          </w:p>
        </w:tc>
      </w:tr>
      <w:tr>
        <w:trPr>
          <w:trHeight w:val="778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Розділ I  Заклади культури клубного типу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28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14 685,0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8 213,0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3 543,0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2 929,0</w:t>
            </w:r>
          </w:p>
        </w:tc>
      </w:tr>
      <w:tr>
        <w:trPr>
          <w:trHeight w:val="571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Розділ ІІ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Мистецька освіта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11 247,0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7 145,0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2 533,0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1 569,0</w:t>
            </w:r>
          </w:p>
        </w:tc>
      </w:tr>
      <w:tr>
        <w:trPr>
          <w:trHeight w:val="722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Розділ ІІІ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Музейна справа та 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береження культурної спадщини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2 689,0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1 524,0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665,0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500,0</w:t>
            </w:r>
          </w:p>
        </w:tc>
      </w:tr>
      <w:tr>
        <w:trPr>
          <w:trHeight w:val="722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Бібліотечна справа.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1 290,6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414,5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413,6</w:t>
            </w:r>
          </w:p>
        </w:tc>
      </w:tr>
      <w:tr>
        <w:trPr>
          <w:trHeight w:val="722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Розділ V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Інші культурні заклади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460,0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80,0</w:t>
            </w:r>
          </w:p>
        </w:tc>
      </w:tr>
      <w:tr>
        <w:trPr>
          <w:trHeight w:val="722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Розділ 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Культурно-мистецькі заходи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2 050,0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750,0</w:t>
            </w:r>
          </w:p>
        </w:tc>
      </w:tr>
      <w:tr>
        <w:trPr>
          <w:trHeight w:val="1308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Розділ 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Підтримка творчих і обдарованих дітей та молоді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2 290,0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830,0</w:t>
            </w:r>
          </w:p>
        </w:tc>
      </w:tr>
      <w:tr>
        <w:trPr>
          <w:trHeight w:val="857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Розділ 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Безпека життєдіяльності в закладах культури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14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2 090,5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713,5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764,5</w:t>
            </w:r>
          </w:p>
        </w:tc>
      </w:tr>
      <w:tr>
        <w:trPr>
          <w:trHeight w:val="285" w:hRule="atLeast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36 802,1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19 547,0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9 419,0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940" w:leader="none"/>
                <w:tab w:val="left" w:pos="7380" w:leader="none"/>
              </w:tabs>
              <w:spacing w:lineRule="atLeast" w:line="288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7 836,1</w:t>
            </w:r>
          </w:p>
        </w:tc>
      </w:tr>
    </w:tbl>
    <w:p>
      <w:pPr>
        <w:pStyle w:val="Normal"/>
        <w:tabs>
          <w:tab w:val="clear" w:pos="709"/>
          <w:tab w:val="left" w:pos="5940" w:leader="none"/>
          <w:tab w:val="left" w:pos="7380" w:leader="none"/>
        </w:tabs>
        <w:spacing w:lineRule="atLeast" w:line="36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clear" w:pos="709"/>
          <w:tab w:val="left" w:pos="567" w:leader="none"/>
          <w:tab w:val="left" w:pos="7380" w:leader="none"/>
        </w:tabs>
        <w:spacing w:lineRule="atLeast" w:line="363" w:before="0" w:after="200"/>
        <w:rPr>
          <w:rFonts w:ascii="Times New Roman" w:hAnsi="Times New Roman"/>
          <w:color w:themeColor="text1" w:val="000000"/>
          <w:sz w:val="26"/>
          <w:szCs w:val="26"/>
          <w:lang w:val="uk-UA"/>
        </w:rPr>
      </w:pPr>
      <w:r>
        <w:rPr>
          <w:rFonts w:ascii="Times New Roman" w:hAnsi="Times New Roman"/>
          <w:color w:themeColor="text1" w:val="000000"/>
          <w:sz w:val="26"/>
          <w:szCs w:val="26"/>
          <w:lang w:val="uk-UA"/>
        </w:rPr>
        <w:tab/>
        <w:t>Секретар міської ради</w:t>
      </w:r>
      <w:r>
        <w:rPr>
          <w:rFonts w:ascii="Times New Roman" w:hAnsi="Times New Roman"/>
          <w:color w:themeColor="text1" w:val="000000"/>
          <w:sz w:val="26"/>
          <w:szCs w:val="26"/>
        </w:rPr>
        <w:t xml:space="preserve">                                                         С</w:t>
      </w:r>
      <w:r>
        <w:rPr>
          <w:rFonts w:ascii="Times New Roman" w:hAnsi="Times New Roman"/>
          <w:color w:themeColor="text1" w:val="000000"/>
          <w:sz w:val="26"/>
          <w:szCs w:val="26"/>
          <w:lang w:val="uk-UA"/>
        </w:rPr>
        <w:t>вітлана ФЕДОРЧУК</w:t>
      </w:r>
    </w:p>
    <w:sectPr>
      <w:type w:val="nextPage"/>
      <w:pgSz w:w="11906" w:h="16838"/>
      <w:pgMar w:left="1418" w:right="1134" w:gutter="0" w:header="0" w:top="993" w:footer="0" w:bottom="426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4">
    <w:lvl w:ilvl="0">
      <w:start w:val="7"/>
      <w:numFmt w:val="bullet"/>
      <w:lvlText w:val="-"/>
      <w:lvlJc w:val="left"/>
      <w:pPr>
        <w:tabs>
          <w:tab w:val="num" w:pos="0"/>
        </w:tabs>
        <w:ind w:left="88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d9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1" w:customStyle="1">
    <w:name w:val="Heading 1"/>
    <w:basedOn w:val="Normal"/>
    <w:link w:val="1"/>
    <w:uiPriority w:val="99"/>
    <w:qFormat/>
    <w:rsid w:val="00420df1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Heading2" w:customStyle="1">
    <w:name w:val="Heading 2"/>
    <w:basedOn w:val="Style12"/>
    <w:next w:val="BodyText"/>
    <w:qFormat/>
    <w:rsid w:val="007c2bf6"/>
    <w:pPr>
      <w:tabs>
        <w:tab w:val="clear" w:pos="709"/>
        <w:tab w:val="left" w:pos="0" w:leader="none"/>
      </w:tabs>
      <w:spacing w:before="200" w:after="120"/>
      <w:outlineLvl w:val="1"/>
    </w:pPr>
    <w:rPr>
      <w:b/>
      <w:bCs/>
      <w:sz w:val="32"/>
      <w:szCs w:val="32"/>
    </w:rPr>
  </w:style>
  <w:style w:type="paragraph" w:styleId="Heading3" w:customStyle="1">
    <w:name w:val="Heading 3"/>
    <w:basedOn w:val="Normal"/>
    <w:link w:val="3"/>
    <w:uiPriority w:val="99"/>
    <w:qFormat/>
    <w:rsid w:val="00420df1"/>
    <w:pPr>
      <w:spacing w:lineRule="auto" w:line="240" w:beforeAutospacing="1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420df1"/>
    <w:rPr>
      <w:rFonts w:ascii="Times New Roman" w:hAnsi="Times New Roman" w:cs="Times New Roman"/>
      <w:b/>
      <w:kern w:val="2"/>
      <w:sz w:val="48"/>
    </w:rPr>
  </w:style>
  <w:style w:type="character" w:styleId="3" w:customStyle="1">
    <w:name w:val="Заголовок 3 Знак"/>
    <w:basedOn w:val="DefaultParagraphFont"/>
    <w:uiPriority w:val="99"/>
    <w:qFormat/>
    <w:locked/>
    <w:rsid w:val="00420df1"/>
    <w:rPr>
      <w:rFonts w:ascii="Times New Roman" w:hAnsi="Times New Roman" w:cs="Times New Roman"/>
      <w:b/>
      <w:sz w:val="27"/>
    </w:rPr>
  </w:style>
  <w:style w:type="character" w:styleId="Apple-converted-space" w:customStyle="1">
    <w:name w:val="apple-converted-space"/>
    <w:uiPriority w:val="99"/>
    <w:qFormat/>
    <w:rsid w:val="00420df1"/>
    <w:rPr/>
  </w:style>
  <w:style w:type="character" w:styleId="Meta-nav" w:customStyle="1">
    <w:name w:val="meta-nav"/>
    <w:uiPriority w:val="99"/>
    <w:qFormat/>
    <w:rsid w:val="00420df1"/>
    <w:rPr/>
  </w:style>
  <w:style w:type="character" w:styleId="Hyperlink">
    <w:name w:val="Hyperlink"/>
    <w:basedOn w:val="DefaultParagraphFont"/>
    <w:uiPriority w:val="99"/>
    <w:semiHidden/>
    <w:rsid w:val="00420df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20df1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420df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20df1"/>
    <w:rPr>
      <w:rFonts w:cs="Times New Roman"/>
      <w:i/>
    </w:rPr>
  </w:style>
  <w:style w:type="character" w:styleId="Z-" w:customStyle="1">
    <w:name w:val="z-Начало формы Знак"/>
    <w:basedOn w:val="DefaultParagraphFont"/>
    <w:link w:val="HTMLTopofForm"/>
    <w:uiPriority w:val="99"/>
    <w:semiHidden/>
    <w:qFormat/>
    <w:locked/>
    <w:rsid w:val="00420df1"/>
    <w:rPr>
      <w:rFonts w:ascii="Arial" w:hAnsi="Arial" w:cs="Times New Roman"/>
      <w:vanish/>
      <w:sz w:val="16"/>
    </w:rPr>
  </w:style>
  <w:style w:type="character" w:styleId="Required" w:customStyle="1">
    <w:name w:val="required"/>
    <w:uiPriority w:val="99"/>
    <w:qFormat/>
    <w:rsid w:val="00420df1"/>
    <w:rPr/>
  </w:style>
  <w:style w:type="character" w:styleId="Z-1" w:customStyle="1">
    <w:name w:val="z-Конец формы Знак"/>
    <w:basedOn w:val="DefaultParagraphFont"/>
    <w:link w:val="HTMLBottomofForm"/>
    <w:uiPriority w:val="99"/>
    <w:semiHidden/>
    <w:qFormat/>
    <w:locked/>
    <w:rsid w:val="00420df1"/>
    <w:rPr>
      <w:rFonts w:ascii="Arial" w:hAnsi="Arial" w:cs="Times New Roman"/>
      <w:vanish/>
      <w:sz w:val="16"/>
    </w:rPr>
  </w:style>
  <w:style w:type="character" w:styleId="Screen-reader-text" w:customStyle="1">
    <w:name w:val="screen-reader-text"/>
    <w:uiPriority w:val="99"/>
    <w:qFormat/>
    <w:rsid w:val="00420df1"/>
    <w:rPr/>
  </w:style>
  <w:style w:type="character" w:styleId="Wind" w:customStyle="1">
    <w:name w:val="wind"/>
    <w:uiPriority w:val="99"/>
    <w:qFormat/>
    <w:rsid w:val="00420df1"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locked/>
    <w:rsid w:val="00420df1"/>
    <w:rPr>
      <w:rFonts w:ascii="Tahoma" w:hAnsi="Tahoma" w:cs="Times New Roman"/>
      <w:sz w:val="16"/>
    </w:rPr>
  </w:style>
  <w:style w:type="paragraph" w:styleId="Style12" w:customStyle="1">
    <w:name w:val="Заголовок"/>
    <w:basedOn w:val="Normal"/>
    <w:next w:val="BodyText"/>
    <w:qFormat/>
    <w:rsid w:val="007c2bf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7c2bf6"/>
    <w:pPr>
      <w:spacing w:before="0" w:after="140"/>
    </w:pPr>
    <w:rPr/>
  </w:style>
  <w:style w:type="paragraph" w:styleId="List">
    <w:name w:val="List"/>
    <w:basedOn w:val="BodyText"/>
    <w:rsid w:val="007c2bf6"/>
    <w:pPr/>
    <w:rPr>
      <w:rFonts w:cs="Lucida Sans"/>
    </w:rPr>
  </w:style>
  <w:style w:type="paragraph" w:styleId="Caption" w:customStyle="1">
    <w:name w:val="Caption"/>
    <w:basedOn w:val="Normal"/>
    <w:qFormat/>
    <w:rsid w:val="007c2b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Покажчик"/>
    <w:basedOn w:val="Normal"/>
    <w:qFormat/>
    <w:rsid w:val="007c2bf6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420df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TopofForm">
    <w:name w:val="HTML Top of Form"/>
    <w:basedOn w:val="Normal"/>
    <w:next w:val="Normal"/>
    <w:link w:val="Z-"/>
    <w:uiPriority w:val="99"/>
    <w:semiHidden/>
    <w:qFormat/>
    <w:rsid w:val="00420df1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/>
      <w:vanish/>
      <w:sz w:val="16"/>
      <w:szCs w:val="16"/>
    </w:rPr>
  </w:style>
  <w:style w:type="paragraph" w:styleId="Comment-notes" w:customStyle="1">
    <w:name w:val="comment-notes"/>
    <w:basedOn w:val="Normal"/>
    <w:uiPriority w:val="99"/>
    <w:qFormat/>
    <w:rsid w:val="00420df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omment-form-comment" w:customStyle="1">
    <w:name w:val="comment-form-comment"/>
    <w:basedOn w:val="Normal"/>
    <w:uiPriority w:val="99"/>
    <w:qFormat/>
    <w:rsid w:val="00420df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omment-form-author" w:customStyle="1">
    <w:name w:val="comment-form-author"/>
    <w:basedOn w:val="Normal"/>
    <w:uiPriority w:val="99"/>
    <w:qFormat/>
    <w:rsid w:val="00420df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omment-form-email" w:customStyle="1">
    <w:name w:val="comment-form-email"/>
    <w:basedOn w:val="Normal"/>
    <w:uiPriority w:val="99"/>
    <w:qFormat/>
    <w:rsid w:val="00420df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omment-form-url" w:customStyle="1">
    <w:name w:val="comment-form-url"/>
    <w:basedOn w:val="Normal"/>
    <w:uiPriority w:val="99"/>
    <w:qFormat/>
    <w:rsid w:val="00420df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-submit" w:customStyle="1">
    <w:name w:val="form-submit"/>
    <w:basedOn w:val="Normal"/>
    <w:uiPriority w:val="99"/>
    <w:qFormat/>
    <w:rsid w:val="00420df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omment-subscription-form" w:customStyle="1">
    <w:name w:val="comment-subscription-form"/>
    <w:basedOn w:val="Normal"/>
    <w:uiPriority w:val="99"/>
    <w:qFormat/>
    <w:rsid w:val="00420df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BottomofForm">
    <w:name w:val="HTML Bottom of Form"/>
    <w:basedOn w:val="Normal"/>
    <w:next w:val="Normal"/>
    <w:link w:val="Z-1"/>
    <w:uiPriority w:val="99"/>
    <w:semiHidden/>
    <w:qFormat/>
    <w:rsid w:val="00420df1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Style11"/>
    <w:uiPriority w:val="99"/>
    <w:semiHidden/>
    <w:qFormat/>
    <w:rsid w:val="00420df1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Style14" w:customStyle="1">
    <w:name w:val="Мій стиль"/>
    <w:basedOn w:val="Normal"/>
    <w:uiPriority w:val="99"/>
    <w:qFormat/>
    <w:rsid w:val="00282625"/>
    <w:pPr>
      <w:spacing w:lineRule="auto" w:line="240" w:before="0" w:after="0"/>
      <w:ind w:firstLine="709"/>
      <w:jc w:val="both"/>
    </w:pPr>
    <w:rPr>
      <w:rFonts w:ascii="Times New Roman" w:hAnsi="Times New Roman"/>
      <w:sz w:val="24"/>
      <w:szCs w:val="24"/>
    </w:rPr>
  </w:style>
  <w:style w:type="paragraph" w:styleId="11" w:customStyle="1">
    <w:name w:val="Абзац списка1"/>
    <w:basedOn w:val="Normal"/>
    <w:uiPriority w:val="99"/>
    <w:qFormat/>
    <w:rsid w:val="00282625"/>
    <w:pPr>
      <w:spacing w:before="0" w:after="200"/>
      <w:ind w:left="720"/>
      <w:contextualSpacing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603b85"/>
    <w:pPr>
      <w:spacing w:before="0" w:after="200"/>
      <w:ind w:left="720"/>
      <w:contextualSpacing/>
    </w:pPr>
    <w:rPr>
      <w:lang w:eastAsia="en-US"/>
    </w:rPr>
  </w:style>
  <w:style w:type="paragraph" w:styleId="12" w:customStyle="1">
    <w:name w:val="Абзац списку1"/>
    <w:basedOn w:val="Normal"/>
    <w:uiPriority w:val="99"/>
    <w:qFormat/>
    <w:rsid w:val="00ec0f51"/>
    <w:pPr>
      <w:spacing w:before="0" w:after="200"/>
      <w:ind w:left="720"/>
      <w:contextualSpacing/>
    </w:pPr>
    <w:rPr>
      <w:lang w:eastAsia="en-US"/>
    </w:rPr>
  </w:style>
  <w:style w:type="paragraph" w:styleId="Style15" w:customStyle="1">
    <w:name w:val="Вміст рамки"/>
    <w:basedOn w:val="Normal"/>
    <w:qFormat/>
    <w:rsid w:val="007c2bf6"/>
    <w:pPr/>
    <w:rPr/>
  </w:style>
  <w:style w:type="paragraph" w:styleId="Subtitle">
    <w:name w:val="Subtitle"/>
    <w:basedOn w:val="Style12"/>
    <w:next w:val="BodyText"/>
    <w:qFormat/>
    <w:rsid w:val="007c2bf6"/>
    <w:pPr>
      <w:spacing w:before="60" w:after="120"/>
      <w:jc w:val="center"/>
    </w:pPr>
    <w:rPr>
      <w:sz w:val="36"/>
      <w:szCs w:val="36"/>
    </w:rPr>
  </w:style>
  <w:style w:type="paragraph" w:styleId="Style16" w:customStyle="1">
    <w:name w:val="Цитата у блоці"/>
    <w:basedOn w:val="Normal"/>
    <w:qFormat/>
    <w:rsid w:val="007c2bf6"/>
    <w:pPr>
      <w:spacing w:before="0" w:after="283"/>
      <w:ind w:left="567" w:right="567"/>
    </w:pPr>
    <w:rPr/>
  </w:style>
  <w:style w:type="paragraph" w:styleId="Style17" w:customStyle="1">
    <w:name w:val="Вміст таблиці"/>
    <w:basedOn w:val="Normal"/>
    <w:qFormat/>
    <w:rsid w:val="007c2bf6"/>
    <w:pPr>
      <w:widowControl w:val="false"/>
      <w:suppressLineNumbers/>
    </w:pPr>
    <w:rPr/>
  </w:style>
  <w:style w:type="paragraph" w:styleId="Style18" w:customStyle="1">
    <w:name w:val="Заголовок таблиці"/>
    <w:basedOn w:val="Style17"/>
    <w:qFormat/>
    <w:rsid w:val="007c2bf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33A-9BD5-4018-AF30-31DF5623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Application>LibreOffice/7.6.1.2$Windows_X86_64 LibreOffice_project/f5defcebd022c5bc36bbb79be232cb6926d8f674</Application>
  <AppVersion>15.0000</AppVersion>
  <Pages>32</Pages>
  <Words>5370</Words>
  <Characters>37005</Characters>
  <CharactersWithSpaces>41200</CharactersWithSpaces>
  <Paragraphs>1334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2023-10-01T19:31:00Z</dcterms:created>
  <dc:creator>Admin</dc:creator>
  <dc:description/>
  <dc:language>uk-UA</dc:language>
  <cp:lastModifiedBy/>
  <cp:lastPrinted>2023-11-06T13:14:50Z</cp:lastPrinted>
  <dcterms:modified xsi:type="dcterms:W3CDTF">2023-11-28T16:26:57Z</dcterms:modified>
  <cp:revision>27</cp:revision>
  <dc:subject/>
  <dc:title>Continue Reading →" /&gt;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